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F0C" w:rsidRDefault="00BA3927" w:rsidP="00BA24E9">
      <w:pPr>
        <w:jc w:val="center"/>
        <w:rPr>
          <w:b/>
          <w:sz w:val="24"/>
          <w:u w:val="single"/>
        </w:rPr>
      </w:pPr>
      <w:bookmarkStart w:id="0" w:name="_GoBack"/>
      <w:r>
        <w:rPr>
          <w:b/>
          <w:sz w:val="24"/>
          <w:u w:val="single"/>
        </w:rPr>
        <w:t>RELATÓRIO INICIAL – SEGURANÇA DE BARRAGENS</w:t>
      </w:r>
    </w:p>
    <w:bookmarkEnd w:id="0"/>
    <w:p w:rsidR="00602350" w:rsidRPr="00FF00E2" w:rsidRDefault="00FF00E2" w:rsidP="00FF00E2">
      <w:pPr>
        <w:pStyle w:val="PargrafodaLista"/>
        <w:numPr>
          <w:ilvl w:val="0"/>
          <w:numId w:val="8"/>
        </w:numPr>
        <w:ind w:left="284" w:hanging="284"/>
        <w:jc w:val="both"/>
        <w:rPr>
          <w:b/>
        </w:rPr>
      </w:pPr>
      <w:r w:rsidRPr="00FF00E2">
        <w:rPr>
          <w:b/>
        </w:rPr>
        <w:t>Preâmbulo</w:t>
      </w:r>
    </w:p>
    <w:p w:rsidR="009A6CF3" w:rsidRPr="00841FF4" w:rsidRDefault="004D2182" w:rsidP="009A6CF3">
      <w:pPr>
        <w:ind w:firstLine="708"/>
        <w:jc w:val="both"/>
      </w:pPr>
      <w:r>
        <w:t>O Grupo de T</w:t>
      </w:r>
      <w:r w:rsidR="00BA24E9">
        <w:t>rabalho</w:t>
      </w:r>
      <w:r w:rsidR="00567F0C">
        <w:t xml:space="preserve"> (GT)</w:t>
      </w:r>
      <w:r w:rsidR="00BA24E9">
        <w:t xml:space="preserve"> de Seguran</w:t>
      </w:r>
      <w:r w:rsidR="00BD4879">
        <w:t>ça de B</w:t>
      </w:r>
      <w:r w:rsidR="00BA24E9">
        <w:t>arragens tem o objetivo de vistoriar</w:t>
      </w:r>
      <w:r w:rsidR="003A52BB">
        <w:t xml:space="preserve"> </w:t>
      </w:r>
      <w:r w:rsidR="00BA24E9">
        <w:t xml:space="preserve">todas as </w:t>
      </w:r>
      <w:r w:rsidR="002505C2">
        <w:t>barragens</w:t>
      </w:r>
      <w:r w:rsidR="00BA24E9">
        <w:t xml:space="preserve"> que se enquadram no</w:t>
      </w:r>
      <w:r w:rsidR="00BD4879">
        <w:t>s</w:t>
      </w:r>
      <w:r w:rsidR="00BA24E9">
        <w:t xml:space="preserve"> N</w:t>
      </w:r>
      <w:r w:rsidR="00BD4879">
        <w:t>íveis</w:t>
      </w:r>
      <w:r w:rsidR="00412DA8">
        <w:t xml:space="preserve"> I, II </w:t>
      </w:r>
      <w:r w:rsidR="00BA24E9">
        <w:t>e II</w:t>
      </w:r>
      <w:r w:rsidR="00412DA8">
        <w:t>I</w:t>
      </w:r>
      <w:r w:rsidR="003A52BB">
        <w:t xml:space="preserve"> </w:t>
      </w:r>
      <w:r w:rsidR="00BA24E9">
        <w:t xml:space="preserve">da classificação feita das barragens outorgadas e que possuem Dano Potencial Associado Alto. </w:t>
      </w:r>
      <w:r w:rsidR="00D67B62" w:rsidRPr="00841FF4">
        <w:t xml:space="preserve">As barragens que fazem parte deste plano de vistorias foram </w:t>
      </w:r>
      <w:r w:rsidR="008D2F14" w:rsidRPr="00841FF4">
        <w:t>denominadas</w:t>
      </w:r>
      <w:r w:rsidR="00D67B62" w:rsidRPr="00841FF4">
        <w:t xml:space="preserve"> “Barragens Internas”</w:t>
      </w:r>
      <w:r w:rsidR="00A86ACC" w:rsidRPr="00841FF4">
        <w:t>. T</w:t>
      </w:r>
      <w:r w:rsidR="00D67B62" w:rsidRPr="00841FF4">
        <w:t xml:space="preserve">al nomenclatura foi definida para </w:t>
      </w:r>
      <w:r w:rsidR="00A86ACC" w:rsidRPr="00841FF4">
        <w:t xml:space="preserve">diferenciar estas barragens das </w:t>
      </w:r>
      <w:r w:rsidR="00D67B62" w:rsidRPr="00841FF4">
        <w:t>barragens que eventualmente</w:t>
      </w:r>
      <w:r w:rsidR="00A86ACC" w:rsidRPr="00841FF4">
        <w:t xml:space="preserve"> são vistoriadas </w:t>
      </w:r>
      <w:r w:rsidR="00A516DD" w:rsidRPr="00841FF4">
        <w:t xml:space="preserve">por </w:t>
      </w:r>
      <w:r w:rsidR="00D67B62" w:rsidRPr="00841FF4">
        <w:t>demanda</w:t>
      </w:r>
      <w:r w:rsidR="00A516DD" w:rsidRPr="00841FF4">
        <w:t xml:space="preserve"> de</w:t>
      </w:r>
      <w:r w:rsidR="00D67B62" w:rsidRPr="00841FF4">
        <w:t xml:space="preserve"> outros órgãos públicos</w:t>
      </w:r>
      <w:r w:rsidR="009A6CF3" w:rsidRPr="00841FF4">
        <w:t>,</w:t>
      </w:r>
      <w:r w:rsidR="00D67B62" w:rsidRPr="00841FF4">
        <w:t xml:space="preserve"> como </w:t>
      </w:r>
      <w:r w:rsidR="00840AB9" w:rsidRPr="00841FF4">
        <w:t xml:space="preserve">Ministério Público (MP), </w:t>
      </w:r>
      <w:r w:rsidR="00D67B62" w:rsidRPr="00841FF4">
        <w:t xml:space="preserve">Prefeituras, </w:t>
      </w:r>
      <w:r w:rsidR="00840AB9" w:rsidRPr="00841FF4">
        <w:t>Instituto Nacional de Colonização e Reforma Agrária (INCRA)</w:t>
      </w:r>
      <w:r w:rsidR="00D67B62" w:rsidRPr="00841FF4">
        <w:t xml:space="preserve">, </w:t>
      </w:r>
      <w:r w:rsidR="00840AB9" w:rsidRPr="00841FF4">
        <w:t xml:space="preserve">Fundação Estadual de Proteção Ambiental Henrique Luiz </w:t>
      </w:r>
      <w:proofErr w:type="spellStart"/>
      <w:r w:rsidR="00840AB9" w:rsidRPr="00841FF4">
        <w:t>Roessler</w:t>
      </w:r>
      <w:proofErr w:type="spellEnd"/>
      <w:r w:rsidR="00840AB9" w:rsidRPr="00841FF4">
        <w:t xml:space="preserve"> (</w:t>
      </w:r>
      <w:r w:rsidR="00D67B62" w:rsidRPr="00841FF4">
        <w:t>FEPAM</w:t>
      </w:r>
      <w:r w:rsidR="00840AB9" w:rsidRPr="00841FF4">
        <w:t>)</w:t>
      </w:r>
      <w:r w:rsidR="00602350" w:rsidRPr="00841FF4">
        <w:t>, entre outros</w:t>
      </w:r>
      <w:r w:rsidR="008D2F14" w:rsidRPr="00841FF4">
        <w:t>, denominadas “Barragens Externas”</w:t>
      </w:r>
      <w:r w:rsidR="00602350" w:rsidRPr="00841FF4">
        <w:t xml:space="preserve">. </w:t>
      </w:r>
    </w:p>
    <w:p w:rsidR="00F653EE" w:rsidRPr="00841FF4" w:rsidRDefault="00BA24E9" w:rsidP="00D67B62">
      <w:pPr>
        <w:ind w:firstLine="708"/>
        <w:jc w:val="both"/>
      </w:pPr>
      <w:r>
        <w:t xml:space="preserve">A primeira etapa para organizar as </w:t>
      </w:r>
      <w:r w:rsidR="009A6CF3">
        <w:t xml:space="preserve">campanhas de </w:t>
      </w:r>
      <w:r>
        <w:t xml:space="preserve">vistorias </w:t>
      </w:r>
      <w:r w:rsidR="00D67B62">
        <w:t xml:space="preserve">internas </w:t>
      </w:r>
      <w:r w:rsidR="002505C2">
        <w:t xml:space="preserve">consistiu em nomear </w:t>
      </w:r>
      <w:r>
        <w:t>cada barragem.</w:t>
      </w:r>
      <w:r w:rsidR="002505C2">
        <w:t xml:space="preserve"> </w:t>
      </w:r>
      <w:r>
        <w:t xml:space="preserve">A nomenclatura atribuída foi definida de acordo com a bacia hidrográfica </w:t>
      </w:r>
      <w:r w:rsidR="009A6CF3">
        <w:t xml:space="preserve">em que </w:t>
      </w:r>
      <w:r>
        <w:t xml:space="preserve">barragem </w:t>
      </w:r>
      <w:r w:rsidR="002505C2">
        <w:t>está localizada</w:t>
      </w:r>
      <w:r w:rsidR="00F653EE">
        <w:t xml:space="preserve"> e o nível de prioridade de vistoria</w:t>
      </w:r>
      <w:r w:rsidR="003A52BB">
        <w:t>. S</w:t>
      </w:r>
      <w:r>
        <w:t>endo assim foram nomeadas primeiramente as barragens de Nível I e posteriormente, as de Ní</w:t>
      </w:r>
      <w:r w:rsidR="00BD4879">
        <w:t>vel II</w:t>
      </w:r>
      <w:r w:rsidR="00F653EE">
        <w:t xml:space="preserve"> </w:t>
      </w:r>
      <w:r w:rsidR="00F653EE" w:rsidRPr="00412DA8">
        <w:t>e Nível III</w:t>
      </w:r>
      <w:r w:rsidR="00F653EE">
        <w:t xml:space="preserve">. </w:t>
      </w:r>
      <w:r w:rsidR="00F95867" w:rsidRPr="00841FF4">
        <w:t>Dessa forma, temos, por exemplo, que</w:t>
      </w:r>
      <w:r w:rsidR="00F653EE" w:rsidRPr="00841FF4">
        <w:t xml:space="preserve"> a nomenclatura CQ01 se refere a uma barragem que está situada na Bacia </w:t>
      </w:r>
      <w:r w:rsidR="00F95867" w:rsidRPr="00841FF4">
        <w:t xml:space="preserve">hidrográfica </w:t>
      </w:r>
      <w:r w:rsidR="00F653EE" w:rsidRPr="00841FF4">
        <w:t>do Camaquã</w:t>
      </w:r>
      <w:r w:rsidR="00F95867" w:rsidRPr="00841FF4">
        <w:t>,</w:t>
      </w:r>
      <w:r w:rsidR="00F653EE" w:rsidRPr="00841FF4">
        <w:t xml:space="preserve"> a qual recebeu o nome de CQ. Já o número</w:t>
      </w:r>
      <w:r w:rsidR="00DB306D" w:rsidRPr="00841FF4">
        <w:t>,</w:t>
      </w:r>
      <w:r w:rsidR="00F653EE" w:rsidRPr="00841FF4">
        <w:t xml:space="preserve"> que segue as duas letras iniciais</w:t>
      </w:r>
      <w:r w:rsidR="00DB306D" w:rsidRPr="00841FF4">
        <w:t>,</w:t>
      </w:r>
      <w:r w:rsidR="00F95867" w:rsidRPr="00841FF4">
        <w:t xml:space="preserve"> foi definido de forma sequencial</w:t>
      </w:r>
      <w:r w:rsidR="009A6CF3" w:rsidRPr="00841FF4">
        <w:t xml:space="preserve"> conforme a ordem de vistorias</w:t>
      </w:r>
      <w:r w:rsidR="00F95867" w:rsidRPr="00841FF4">
        <w:t xml:space="preserve">. </w:t>
      </w:r>
    </w:p>
    <w:p w:rsidR="002505C2" w:rsidRDefault="002505C2" w:rsidP="002505C2">
      <w:pPr>
        <w:ind w:firstLine="708"/>
        <w:jc w:val="both"/>
      </w:pPr>
      <w:r>
        <w:t xml:space="preserve">As campanhas </w:t>
      </w:r>
      <w:r w:rsidR="00D638DD">
        <w:t>das</w:t>
      </w:r>
      <w:r w:rsidR="003A52BB">
        <w:t xml:space="preserve"> vistoria</w:t>
      </w:r>
      <w:r w:rsidR="00D638DD">
        <w:t>s</w:t>
      </w:r>
      <w:r w:rsidR="003A52BB">
        <w:t xml:space="preserve"> </w:t>
      </w:r>
      <w:r>
        <w:t xml:space="preserve">foram definidas pela proximidade </w:t>
      </w:r>
      <w:r w:rsidR="003A52BB">
        <w:t xml:space="preserve">de localização </w:t>
      </w:r>
      <w:r>
        <w:t xml:space="preserve">das </w:t>
      </w:r>
      <w:proofErr w:type="gramStart"/>
      <w:r>
        <w:t>barragens</w:t>
      </w:r>
      <w:proofErr w:type="gramEnd"/>
      <w:r>
        <w:t>, objetivando</w:t>
      </w:r>
      <w:r w:rsidR="00DB306D">
        <w:t>,</w:t>
      </w:r>
      <w:r>
        <w:t xml:space="preserve"> num primeiro momento</w:t>
      </w:r>
      <w:r w:rsidR="00DB306D">
        <w:t>,</w:t>
      </w:r>
      <w:r>
        <w:t xml:space="preserve"> </w:t>
      </w:r>
      <w:r w:rsidR="00D67B62">
        <w:t>concluir</w:t>
      </w:r>
      <w:r>
        <w:t xml:space="preserve"> todas as vistorias das 33 barragens de Nível I, para depois iniciar as vistorias das 61 barragens de Nível II</w:t>
      </w:r>
      <w:r w:rsidR="00F653EE">
        <w:t xml:space="preserve"> </w:t>
      </w:r>
      <w:r w:rsidR="00F653EE" w:rsidRPr="00412DA8">
        <w:t>e as</w:t>
      </w:r>
      <w:r w:rsidR="00F95867" w:rsidRPr="00412DA8">
        <w:t xml:space="preserve"> 323 </w:t>
      </w:r>
      <w:r w:rsidR="00F653EE" w:rsidRPr="00412DA8">
        <w:t>de Nível III</w:t>
      </w:r>
      <w:r w:rsidR="00331DE2">
        <w:t xml:space="preserve"> (</w:t>
      </w:r>
      <w:r w:rsidR="00331DE2">
        <w:fldChar w:fldCharType="begin"/>
      </w:r>
      <w:r w:rsidR="00331DE2">
        <w:instrText xml:space="preserve"> REF _Ref5956868 \h </w:instrText>
      </w:r>
      <w:r w:rsidR="00331DE2">
        <w:fldChar w:fldCharType="separate"/>
      </w:r>
      <w:r w:rsidR="00841FF4" w:rsidRPr="0004722C">
        <w:rPr>
          <w:sz w:val="20"/>
        </w:rPr>
        <w:t xml:space="preserve">Figura </w:t>
      </w:r>
      <w:r w:rsidR="00841FF4">
        <w:rPr>
          <w:noProof/>
          <w:sz w:val="20"/>
        </w:rPr>
        <w:t>1</w:t>
      </w:r>
      <w:r w:rsidR="00331DE2">
        <w:fldChar w:fldCharType="end"/>
      </w:r>
      <w:r w:rsidR="00331DE2">
        <w:t>)</w:t>
      </w:r>
      <w:r w:rsidRPr="00412DA8">
        <w:t xml:space="preserve">. </w:t>
      </w:r>
      <w:r w:rsidR="009A6CF3" w:rsidRPr="00412DA8">
        <w:t>O</w:t>
      </w:r>
      <w:r w:rsidR="00D67B62" w:rsidRPr="00412DA8">
        <w:t xml:space="preserve"> </w:t>
      </w:r>
      <w:r w:rsidR="00D67B62">
        <w:t>mapa</w:t>
      </w:r>
      <w:r w:rsidR="00331DE2">
        <w:t>,</w:t>
      </w:r>
      <w:r w:rsidR="00D67B62">
        <w:t xml:space="preserve"> em anexo</w:t>
      </w:r>
      <w:r w:rsidR="00331DE2">
        <w:t xml:space="preserve"> </w:t>
      </w:r>
      <w:r w:rsidR="00D67B62">
        <w:t>a este relatório</w:t>
      </w:r>
      <w:r w:rsidR="00331DE2">
        <w:t>,</w:t>
      </w:r>
      <w:r w:rsidR="00D67B62">
        <w:t xml:space="preserve"> exemplifica como </w:t>
      </w:r>
      <w:r w:rsidR="00412DA8">
        <w:t xml:space="preserve">estão distribuídas as barragens dentro de uma campanha </w:t>
      </w:r>
      <w:r w:rsidR="00092CD4">
        <w:t>(</w:t>
      </w:r>
      <w:r w:rsidR="00234C33">
        <w:rPr>
          <w:highlight w:val="yellow"/>
        </w:rPr>
        <w:fldChar w:fldCharType="begin"/>
      </w:r>
      <w:r w:rsidR="00234C33">
        <w:rPr>
          <w:highlight w:val="yellow"/>
        </w:rPr>
        <w:instrText xml:space="preserve"> REF _Ref5894723 \h </w:instrText>
      </w:r>
      <w:r w:rsidR="00234C33">
        <w:rPr>
          <w:highlight w:val="yellow"/>
        </w:rPr>
      </w:r>
      <w:r w:rsidR="00234C33">
        <w:rPr>
          <w:highlight w:val="yellow"/>
        </w:rPr>
        <w:fldChar w:fldCharType="separate"/>
      </w:r>
      <w:r w:rsidR="00841FF4" w:rsidRPr="0004722C">
        <w:rPr>
          <w:sz w:val="20"/>
        </w:rPr>
        <w:t xml:space="preserve">Figura </w:t>
      </w:r>
      <w:r w:rsidR="00841FF4">
        <w:rPr>
          <w:noProof/>
          <w:sz w:val="20"/>
        </w:rPr>
        <w:t>2</w:t>
      </w:r>
      <w:r w:rsidR="00234C33">
        <w:rPr>
          <w:highlight w:val="yellow"/>
        </w:rPr>
        <w:fldChar w:fldCharType="end"/>
      </w:r>
      <w:r w:rsidR="00092CD4">
        <w:t>)</w:t>
      </w:r>
      <w:r w:rsidR="00D67B62">
        <w:t>.</w:t>
      </w:r>
      <w:r w:rsidR="00412DA8">
        <w:t xml:space="preserve"> </w:t>
      </w:r>
    </w:p>
    <w:p w:rsidR="00C70AE8" w:rsidRDefault="009A6CF3" w:rsidP="00C70AE8">
      <w:pPr>
        <w:ind w:firstLine="708"/>
        <w:jc w:val="both"/>
      </w:pPr>
      <w:r>
        <w:t xml:space="preserve">Esporadicamente </w:t>
      </w:r>
      <w:r w:rsidR="00D67B62">
        <w:t xml:space="preserve">são incluídas </w:t>
      </w:r>
      <w:r>
        <w:t xml:space="preserve">vistorias externas </w:t>
      </w:r>
      <w:r w:rsidR="00D67B62">
        <w:t>nas</w:t>
      </w:r>
      <w:r>
        <w:t xml:space="preserve"> campanhas de</w:t>
      </w:r>
      <w:r w:rsidR="00D67B62">
        <w:t xml:space="preserve"> vistorias </w:t>
      </w:r>
      <w:r>
        <w:t xml:space="preserve">internas. As </w:t>
      </w:r>
      <w:r w:rsidR="008D2F14">
        <w:t>“Barragens Externas</w:t>
      </w:r>
      <w:r>
        <w:t xml:space="preserve">” </w:t>
      </w:r>
      <w:r w:rsidR="00D67B62" w:rsidRPr="00841FF4">
        <w:t>tem nomenclatura diferente das internas</w:t>
      </w:r>
      <w:r w:rsidRPr="00841FF4">
        <w:t xml:space="preserve"> para evitar </w:t>
      </w:r>
      <w:r w:rsidR="0060679B" w:rsidRPr="00841FF4">
        <w:t>equívocos</w:t>
      </w:r>
      <w:r w:rsidR="00C70AE8" w:rsidRPr="00841FF4">
        <w:t>,</w:t>
      </w:r>
      <w:r w:rsidR="00D67B62" w:rsidRPr="00841FF4">
        <w:t xml:space="preserve"> ex.: E001, E002.</w:t>
      </w:r>
      <w:r w:rsidR="00D67B62">
        <w:t xml:space="preserve"> </w:t>
      </w:r>
      <w:r w:rsidR="00C70AE8">
        <w:t xml:space="preserve">A inclusão destas vistorias </w:t>
      </w:r>
      <w:r w:rsidR="00092CD4">
        <w:t>externas</w:t>
      </w:r>
      <w:r w:rsidR="00C70AE8">
        <w:t xml:space="preserve"> </w:t>
      </w:r>
      <w:r w:rsidR="000707E5">
        <w:t>é definida</w:t>
      </w:r>
      <w:r w:rsidR="00C70AE8">
        <w:t xml:space="preserve"> de acordo com</w:t>
      </w:r>
      <w:r w:rsidR="00D67B62">
        <w:t xml:space="preserve"> a urgência estabelecida pelo GT </w:t>
      </w:r>
      <w:r w:rsidR="00C70AE8">
        <w:t xml:space="preserve">e também pela localização geográfica da barragem, aproveitando assim a </w:t>
      </w:r>
      <w:r w:rsidR="00092CD4">
        <w:t>logística</w:t>
      </w:r>
      <w:r w:rsidR="00C70AE8">
        <w:t xml:space="preserve"> da</w:t>
      </w:r>
      <w:r w:rsidR="0060679B">
        <w:t>s</w:t>
      </w:r>
      <w:r w:rsidR="00C70AE8">
        <w:t xml:space="preserve"> campanha</w:t>
      </w:r>
      <w:r w:rsidR="0060679B">
        <w:t>s de vistorias internas</w:t>
      </w:r>
      <w:r w:rsidR="00C70AE8">
        <w:t xml:space="preserve">.  </w:t>
      </w:r>
    </w:p>
    <w:p w:rsidR="00092CD4" w:rsidRDefault="002505C2" w:rsidP="00092CD4">
      <w:pPr>
        <w:ind w:firstLine="708"/>
        <w:jc w:val="both"/>
      </w:pPr>
      <w:r>
        <w:t xml:space="preserve">A tabela abaixo ilustra a </w:t>
      </w:r>
      <w:r w:rsidR="003A52BB">
        <w:t xml:space="preserve">previsão </w:t>
      </w:r>
      <w:r>
        <w:t xml:space="preserve">das campanhas </w:t>
      </w:r>
      <w:r w:rsidR="003A52BB">
        <w:t>de</w:t>
      </w:r>
      <w:r>
        <w:t xml:space="preserve"> vistorias</w:t>
      </w:r>
      <w:r w:rsidR="00412DA8">
        <w:t xml:space="preserve">, referentes às barragens que se enquadram nos níveis I e II, </w:t>
      </w:r>
      <w:r>
        <w:t>que serão realizadas até o mês de julho de 2019</w:t>
      </w:r>
      <w:r w:rsidR="00D67B62">
        <w:t xml:space="preserve"> e demonstra as que já foram realizadas até o presente momento</w:t>
      </w:r>
      <w:r>
        <w:t xml:space="preserve">. </w:t>
      </w:r>
      <w:r w:rsidR="00092CD4" w:rsidRPr="00841FF4">
        <w:t>A soma destes dois</w:t>
      </w:r>
      <w:r w:rsidR="00D67B62" w:rsidRPr="00841FF4">
        <w:t xml:space="preserve"> níveis de prioridade</w:t>
      </w:r>
      <w:r w:rsidR="00412DA8" w:rsidRPr="00841FF4">
        <w:t xml:space="preserve"> (I e II)</w:t>
      </w:r>
      <w:r w:rsidR="00D67B62" w:rsidRPr="00841FF4">
        <w:t xml:space="preserve"> totaliza 94 vistorias</w:t>
      </w:r>
      <w:r w:rsidR="000707E5" w:rsidRPr="00841FF4">
        <w:t xml:space="preserve">, como se observa no mapa da </w:t>
      </w:r>
      <w:r w:rsidR="000707E5" w:rsidRPr="00841FF4">
        <w:fldChar w:fldCharType="begin"/>
      </w:r>
      <w:r w:rsidR="000707E5" w:rsidRPr="00841FF4">
        <w:instrText xml:space="preserve"> REF _Ref5956868 \h  \* MERGEFORMAT </w:instrText>
      </w:r>
      <w:r w:rsidR="000707E5" w:rsidRPr="00841FF4">
        <w:fldChar w:fldCharType="separate"/>
      </w:r>
      <w:r w:rsidR="00841FF4" w:rsidRPr="00841FF4">
        <w:t>Figura 1</w:t>
      </w:r>
      <w:r w:rsidR="000707E5" w:rsidRPr="00841FF4">
        <w:fldChar w:fldCharType="end"/>
      </w:r>
      <w:r w:rsidR="00D67B62" w:rsidRPr="00841FF4">
        <w:t xml:space="preserve">. </w:t>
      </w:r>
    </w:p>
    <w:p w:rsidR="00FF00E2" w:rsidRPr="00FF00E2" w:rsidRDefault="00FF00E2" w:rsidP="00FF00E2">
      <w:pPr>
        <w:pStyle w:val="PargrafodaLista"/>
        <w:numPr>
          <w:ilvl w:val="0"/>
          <w:numId w:val="8"/>
        </w:numPr>
        <w:ind w:left="284" w:hanging="284"/>
        <w:jc w:val="both"/>
        <w:rPr>
          <w:b/>
        </w:rPr>
      </w:pPr>
      <w:r w:rsidRPr="00FF00E2">
        <w:rPr>
          <w:b/>
        </w:rPr>
        <w:t>Relato/Andamento</w:t>
      </w:r>
    </w:p>
    <w:p w:rsidR="00E16C9C" w:rsidRPr="00841FF4" w:rsidRDefault="00E16C9C" w:rsidP="00E16C9C">
      <w:pPr>
        <w:pStyle w:val="Legenda"/>
        <w:keepNext/>
        <w:rPr>
          <w:color w:val="auto"/>
          <w:sz w:val="20"/>
        </w:rPr>
      </w:pPr>
      <w:r w:rsidRPr="00841FF4">
        <w:rPr>
          <w:color w:val="auto"/>
          <w:sz w:val="20"/>
        </w:rPr>
        <w:t xml:space="preserve">Tabela </w:t>
      </w:r>
      <w:r w:rsidR="009A6CF3" w:rsidRPr="00841FF4">
        <w:rPr>
          <w:color w:val="auto"/>
          <w:sz w:val="20"/>
        </w:rPr>
        <w:fldChar w:fldCharType="begin"/>
      </w:r>
      <w:r w:rsidR="009A6CF3" w:rsidRPr="00841FF4">
        <w:rPr>
          <w:color w:val="auto"/>
          <w:sz w:val="20"/>
        </w:rPr>
        <w:instrText xml:space="preserve"> SEQ Tabela \* ARABIC </w:instrText>
      </w:r>
      <w:r w:rsidR="009A6CF3" w:rsidRPr="00841FF4">
        <w:rPr>
          <w:color w:val="auto"/>
          <w:sz w:val="20"/>
        </w:rPr>
        <w:fldChar w:fldCharType="separate"/>
      </w:r>
      <w:r w:rsidR="00841FF4">
        <w:rPr>
          <w:noProof/>
          <w:color w:val="auto"/>
          <w:sz w:val="20"/>
        </w:rPr>
        <w:t>1</w:t>
      </w:r>
      <w:r w:rsidR="009A6CF3" w:rsidRPr="00841FF4">
        <w:rPr>
          <w:noProof/>
          <w:color w:val="auto"/>
          <w:sz w:val="20"/>
        </w:rPr>
        <w:fldChar w:fldCharType="end"/>
      </w:r>
      <w:r w:rsidRPr="00841FF4">
        <w:rPr>
          <w:color w:val="auto"/>
          <w:sz w:val="20"/>
        </w:rPr>
        <w:t xml:space="preserve">: Previsão de vistorias até </w:t>
      </w:r>
      <w:r w:rsidR="000707E5" w:rsidRPr="00841FF4">
        <w:rPr>
          <w:color w:val="auto"/>
          <w:sz w:val="20"/>
        </w:rPr>
        <w:t xml:space="preserve">o mês de </w:t>
      </w:r>
      <w:r w:rsidRPr="00841FF4">
        <w:rPr>
          <w:color w:val="auto"/>
          <w:sz w:val="20"/>
        </w:rPr>
        <w:t>julho de 2019.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276"/>
        <w:gridCol w:w="709"/>
        <w:gridCol w:w="1559"/>
        <w:gridCol w:w="1843"/>
        <w:gridCol w:w="1275"/>
        <w:gridCol w:w="1134"/>
      </w:tblGrid>
      <w:tr w:rsidR="00E16C9C" w:rsidRPr="00092CD4" w:rsidTr="00841FF4">
        <w:trPr>
          <w:trHeight w:val="815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NÍVEL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CAMPANHA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Nº DE BARR.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BARRAGENS VISITADAS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MUNICÍPIOS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PREVISÃO DE VISTORIA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9C447D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VIS</w:t>
            </w:r>
            <w:r w:rsidR="00092CD4" w:rsidRPr="00092C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TORIA REALIZADA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 w:val="restart"/>
            <w:tcBorders>
              <w:top w:val="double" w:sz="6" w:space="0" w:color="3F3F3F"/>
              <w:left w:val="single" w:sz="8" w:space="0" w:color="auto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NIVEL I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1-A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IB01 , IB06, IB07, QR01, QR02, QR03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Barra do Quaraí, Quaraí e Uruguaiana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22/04/2019 a 26/04/2019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double" w:sz="6" w:space="0" w:color="3F3F3F"/>
              <w:left w:val="single" w:sz="8" w:space="0" w:color="auto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1-B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IB02, IB03, IB04, IB08, IB09, IB10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Alegrete, Uruguaiana e Itaqui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15/04/2019 a 19/04/2019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double" w:sz="6" w:space="0" w:color="3F3F3F"/>
              <w:left w:val="single" w:sz="8" w:space="0" w:color="auto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2-A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CQ01, CQ02, SM05, VM01, VM02 + </w:t>
            </w:r>
            <w:r w:rsidRPr="00092CD4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t-BR"/>
              </w:rPr>
              <w:t>E002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Camaquã, Dom Pedrito e São Gabriel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E16C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01/04/2019</w:t>
            </w:r>
            <w:r w:rsidR="00E16C9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 05/04/2019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E16C9C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</w:pPr>
            <w:r w:rsidRPr="00E16C9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  <w:t>SIM</w:t>
            </w:r>
          </w:p>
        </w:tc>
      </w:tr>
      <w:tr w:rsidR="00E16C9C" w:rsidRPr="00092CD4" w:rsidTr="00841FF4">
        <w:trPr>
          <w:trHeight w:val="882"/>
        </w:trPr>
        <w:tc>
          <w:tcPr>
            <w:tcW w:w="724" w:type="dxa"/>
            <w:vMerge/>
            <w:tcBorders>
              <w:top w:val="double" w:sz="6" w:space="0" w:color="3F3F3F"/>
              <w:left w:val="single" w:sz="8" w:space="0" w:color="auto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2-B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NG01, SM01, SM02, SM03, SM04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Bagé, Dom Pedrito, Rosário do Sul e Santana do Livramento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29/04/2019 a 03/05/2019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1137"/>
        </w:trPr>
        <w:tc>
          <w:tcPr>
            <w:tcW w:w="724" w:type="dxa"/>
            <w:vMerge/>
            <w:tcBorders>
              <w:top w:val="double" w:sz="6" w:space="0" w:color="3F3F3F"/>
              <w:left w:val="single" w:sz="8" w:space="0" w:color="auto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3-A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BI01,BI02, BI03, IB05, IB11, IB12 + </w:t>
            </w:r>
            <w:r w:rsidRPr="00092CD4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t-BR"/>
              </w:rPr>
              <w:t>E003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Itaqui, Maçambará, São Borja, São Pedro do Sul e São Vicente do Sul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08/04/2019 a 12/04/2019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60679B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</w:pPr>
            <w:r w:rsidRPr="0060679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  <w:t>SIM</w:t>
            </w:r>
          </w:p>
        </w:tc>
      </w:tr>
      <w:tr w:rsidR="00E16C9C" w:rsidRPr="00092CD4" w:rsidTr="00841FF4">
        <w:trPr>
          <w:trHeight w:val="708"/>
        </w:trPr>
        <w:tc>
          <w:tcPr>
            <w:tcW w:w="724" w:type="dxa"/>
            <w:vMerge/>
            <w:tcBorders>
              <w:top w:val="double" w:sz="6" w:space="0" w:color="3F3F3F"/>
              <w:left w:val="single" w:sz="8" w:space="0" w:color="auto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3-B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SG01, SG02, SG03, SG04, SG05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Arroio Grande, Jaguarão, Pedro Osório e Pelotas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29/04/2019 a 03/05/2019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NIVEL II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4-A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IB13, IB14, IB15, QR04, QR05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Barra do Quaraí e Uruguaiana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13/05/2019 a 17/05/2019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4-B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QR06, QR07, QR08, QR09, IB16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Barra do Quaraí e Uruguaiana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13/05/2019 a 17/05/2019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5-A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IB17, IB18, IB19, IB20, IB21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Itaqui e Uruguaiana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20/05/2019 a 24/05/2019</w:t>
            </w:r>
          </w:p>
        </w:tc>
        <w:tc>
          <w:tcPr>
            <w:tcW w:w="1134" w:type="dxa"/>
            <w:tcBorders>
              <w:top w:val="nil"/>
              <w:left w:val="double" w:sz="6" w:space="0" w:color="3F3F3F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5-B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IB24, IB25, IB27, QR10, QR11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Alegrete e Uruguaiana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20/05/2019 a 24/05/2019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6-A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IB23, QR12, QR13, QR14, QR15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Uruguaiana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27/05/2019 a 31/05/2019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6-B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QR16, QR17, QR18, QR21, QR22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Quaraí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27/05/2019 a 31/05/2019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7-A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IB26, QR19, QR20, QR23, QR24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Quaraí e Uruguaiana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03/06/2019 a 07/06/2019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7-B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QR25, QR26, QR27, QR28, SG06, SG07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Quaraí, Santana do Livramento e Candiota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03/06/2019 a 07/06/2019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8-A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BI04, BI05, IB22, PR01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Maçambara, Sto Antonio das Missões e São Borja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10/06/2019 a 14/06/2019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8-B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VM03, VM04, VM05, VM06, VM07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Restinga Seca, São Gabriel e São Sepé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10/06/2019 a 14/06/2019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9-A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CQ03, CQ04, SG08, SG09, SG10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Camaquã, Capão do Leão, Cristal e Pelotas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24/06/2019 a 28/06/2019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534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9-B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AJ01, AJ02, AJ03, PF01, IJ01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3F3F3F"/>
              <w:right w:val="double" w:sz="6" w:space="0" w:color="3F3F3F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Erechim, Ibirubá e Jóia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24/06/2019 a 28/06/2019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3F3F3F"/>
              <w:right w:val="single" w:sz="8" w:space="0" w:color="auto"/>
            </w:tcBorders>
            <w:shd w:val="clear" w:color="000000" w:fill="E6B8B7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16C9C" w:rsidRPr="00092CD4" w:rsidTr="00841FF4">
        <w:trPr>
          <w:trHeight w:val="347"/>
        </w:trPr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3F3F3F"/>
            </w:tcBorders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10-A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double" w:sz="6" w:space="0" w:color="3F3F3F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Caraa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01/07/2019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092CD4" w:rsidRPr="00092CD4" w:rsidRDefault="00092CD4" w:rsidP="00092C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092C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60679B" w:rsidRDefault="0060679B" w:rsidP="00E16C9C">
      <w:pPr>
        <w:ind w:firstLine="708"/>
        <w:jc w:val="both"/>
        <w:rPr>
          <w:b/>
          <w:color w:val="0070C0"/>
        </w:rPr>
      </w:pPr>
    </w:p>
    <w:p w:rsidR="00E16C9C" w:rsidRPr="00841FF4" w:rsidRDefault="00E16C9C" w:rsidP="00E16C9C">
      <w:pPr>
        <w:ind w:firstLine="708"/>
        <w:jc w:val="both"/>
      </w:pPr>
      <w:r w:rsidRPr="00841FF4">
        <w:lastRenderedPageBreak/>
        <w:t xml:space="preserve">Desde o início </w:t>
      </w:r>
      <w:r w:rsidR="0060679B" w:rsidRPr="00841FF4">
        <w:t>das vistorias</w:t>
      </w:r>
      <w:r w:rsidR="000707E5" w:rsidRPr="00841FF4">
        <w:t xml:space="preserve"> </w:t>
      </w:r>
      <w:r w:rsidRPr="00841FF4">
        <w:t xml:space="preserve">em 08/04/2019 até o presente momento, 19/04/2019, já foram realizadas 13 vistorias, sendo 10 vistorias internas e mais </w:t>
      </w:r>
      <w:proofErr w:type="gramStart"/>
      <w:r w:rsidRPr="00841FF4">
        <w:t>3</w:t>
      </w:r>
      <w:proofErr w:type="gramEnd"/>
      <w:r w:rsidRPr="00841FF4">
        <w:t xml:space="preserve"> externas, as quais foram de</w:t>
      </w:r>
      <w:r w:rsidR="0060679B" w:rsidRPr="00841FF4">
        <w:t>mandadas pelo MP e INCRA</w:t>
      </w:r>
      <w:r w:rsidRPr="00841FF4">
        <w:t xml:space="preserve">. </w:t>
      </w:r>
    </w:p>
    <w:p w:rsidR="004D2182" w:rsidRDefault="004D2182" w:rsidP="004D2182">
      <w:pPr>
        <w:ind w:firstLine="708"/>
        <w:jc w:val="both"/>
      </w:pPr>
      <w:r>
        <w:t xml:space="preserve">Para cada campanha realizada </w:t>
      </w:r>
      <w:r w:rsidR="0060679B">
        <w:t>é</w:t>
      </w:r>
      <w:r>
        <w:t xml:space="preserve"> necessário</w:t>
      </w:r>
      <w:r w:rsidR="0060679B">
        <w:t xml:space="preserve"> </w:t>
      </w:r>
      <w:r w:rsidR="0060679B" w:rsidRPr="00A6248A">
        <w:t>primeiramente</w:t>
      </w:r>
      <w:r w:rsidRPr="0060679B">
        <w:rPr>
          <w:color w:val="00B0F0"/>
        </w:rPr>
        <w:t xml:space="preserve"> </w:t>
      </w:r>
      <w:r>
        <w:t xml:space="preserve">que a equipe (dupla de técnicos) responsável obtenha informações do projeto de outorga. Tal informação </w:t>
      </w:r>
      <w:r w:rsidR="00F95867">
        <w:t xml:space="preserve">encontra-se nos processos físicos, os quais estão </w:t>
      </w:r>
      <w:r>
        <w:t xml:space="preserve">atualmente no arquivo da SEMA.  Além disso, antes </w:t>
      </w:r>
      <w:r w:rsidR="00F95867">
        <w:t>do início de</w:t>
      </w:r>
      <w:r>
        <w:t xml:space="preserve"> cada campanha </w:t>
      </w:r>
      <w:r w:rsidR="0060679B">
        <w:t xml:space="preserve">também </w:t>
      </w:r>
      <w:r>
        <w:t xml:space="preserve">será confeccionado </w:t>
      </w:r>
      <w:r w:rsidR="0060679B">
        <w:t>um ofício</w:t>
      </w:r>
      <w:r>
        <w:t xml:space="preserve"> cha</w:t>
      </w:r>
      <w:r w:rsidR="000707E5">
        <w:t xml:space="preserve">mado de “ofício – </w:t>
      </w:r>
      <w:proofErr w:type="spellStart"/>
      <w:proofErr w:type="gramStart"/>
      <w:r w:rsidR="000707E5">
        <w:t>pré</w:t>
      </w:r>
      <w:proofErr w:type="spellEnd"/>
      <w:r w:rsidR="000707E5">
        <w:t xml:space="preserve"> vistoria</w:t>
      </w:r>
      <w:proofErr w:type="gramEnd"/>
      <w:r w:rsidR="000707E5">
        <w:t xml:space="preserve">” </w:t>
      </w:r>
      <w:r w:rsidR="0060679B">
        <w:t xml:space="preserve">que se trata de </w:t>
      </w:r>
      <w:r>
        <w:t xml:space="preserve">um documento que será entregue </w:t>
      </w:r>
      <w:r w:rsidR="00F95867">
        <w:t xml:space="preserve">no momento da vistoria, dando ciência </w:t>
      </w:r>
      <w:r>
        <w:t>ao empreendedor</w:t>
      </w:r>
      <w:r w:rsidR="00A6248A">
        <w:t xml:space="preserve"> da visita a sua barragem</w:t>
      </w:r>
      <w:r w:rsidR="00A6248A">
        <w:rPr>
          <w:color w:val="0070C0"/>
        </w:rPr>
        <w:t xml:space="preserve"> </w:t>
      </w:r>
      <w:r w:rsidR="000707E5" w:rsidRPr="00A6248A">
        <w:t>(</w:t>
      </w:r>
      <w:r w:rsidR="00602350" w:rsidRPr="00A6248A">
        <w:fldChar w:fldCharType="begin"/>
      </w:r>
      <w:r w:rsidR="00602350" w:rsidRPr="00A6248A">
        <w:instrText xml:space="preserve"> REF _Ref5957803 \h </w:instrText>
      </w:r>
      <w:r w:rsidR="00A6248A" w:rsidRPr="00A6248A">
        <w:instrText xml:space="preserve"> \* MERGEFORMAT </w:instrText>
      </w:r>
      <w:r w:rsidR="00602350" w:rsidRPr="00A6248A">
        <w:fldChar w:fldCharType="separate"/>
      </w:r>
      <w:r w:rsidR="00841FF4" w:rsidRPr="00841FF4">
        <w:t xml:space="preserve">Figura </w:t>
      </w:r>
      <w:r w:rsidR="00841FF4" w:rsidRPr="00841FF4">
        <w:rPr>
          <w:noProof/>
        </w:rPr>
        <w:t>3</w:t>
      </w:r>
      <w:r w:rsidR="00602350" w:rsidRPr="00A6248A">
        <w:fldChar w:fldCharType="end"/>
      </w:r>
      <w:r w:rsidR="000707E5" w:rsidRPr="00A6248A">
        <w:t>)</w:t>
      </w:r>
      <w:r w:rsidRPr="00A6248A">
        <w:t xml:space="preserve">. </w:t>
      </w:r>
    </w:p>
    <w:p w:rsidR="004D2182" w:rsidRDefault="004D2182" w:rsidP="004D2182">
      <w:pPr>
        <w:spacing w:line="240" w:lineRule="auto"/>
        <w:ind w:firstLine="708"/>
        <w:jc w:val="both"/>
      </w:pPr>
      <w:r>
        <w:t xml:space="preserve">Após o retorno da equipe para sede da SEMA/RS, em Porto Alegre, </w:t>
      </w:r>
      <w:r w:rsidR="0060679B">
        <w:t>são</w:t>
      </w:r>
      <w:r>
        <w:t xml:space="preserve"> realizadas as seguintes etapas:</w:t>
      </w:r>
    </w:p>
    <w:p w:rsidR="004D2182" w:rsidRDefault="00840AB9" w:rsidP="00092CD4">
      <w:pPr>
        <w:pStyle w:val="PargrafodaLista"/>
        <w:numPr>
          <w:ilvl w:val="0"/>
          <w:numId w:val="1"/>
        </w:numPr>
        <w:jc w:val="both"/>
      </w:pPr>
      <w:r>
        <w:t xml:space="preserve">Preenchimento da </w:t>
      </w:r>
      <w:r w:rsidR="004D2182">
        <w:t>Ficha de inspeção digital;</w:t>
      </w:r>
    </w:p>
    <w:p w:rsidR="004D2182" w:rsidRDefault="00840AB9" w:rsidP="004D2182">
      <w:pPr>
        <w:pStyle w:val="PargrafodaLista"/>
        <w:numPr>
          <w:ilvl w:val="0"/>
          <w:numId w:val="1"/>
        </w:numPr>
        <w:jc w:val="both"/>
      </w:pPr>
      <w:r>
        <w:t xml:space="preserve">Elaboração do </w:t>
      </w:r>
      <w:r w:rsidR="004D2182">
        <w:t>Relatório de Vistoria / Ofício;</w:t>
      </w:r>
    </w:p>
    <w:p w:rsidR="004D2182" w:rsidRDefault="004D2182" w:rsidP="004D2182">
      <w:pPr>
        <w:pStyle w:val="PargrafodaLista"/>
        <w:numPr>
          <w:ilvl w:val="0"/>
          <w:numId w:val="1"/>
        </w:numPr>
        <w:jc w:val="both"/>
      </w:pPr>
      <w:r>
        <w:t>Atualização da base cadastral das barragens.</w:t>
      </w:r>
    </w:p>
    <w:p w:rsidR="00092CD4" w:rsidRDefault="00092CD4" w:rsidP="00092CD4">
      <w:pPr>
        <w:pStyle w:val="PargrafodaLista"/>
        <w:ind w:left="2135"/>
        <w:jc w:val="both"/>
      </w:pPr>
    </w:p>
    <w:p w:rsidR="00092CD4" w:rsidRPr="003E7634" w:rsidRDefault="004D2182" w:rsidP="00092CD4">
      <w:pPr>
        <w:pStyle w:val="PargrafodaLista"/>
        <w:numPr>
          <w:ilvl w:val="0"/>
          <w:numId w:val="4"/>
        </w:numPr>
        <w:jc w:val="both"/>
      </w:pPr>
      <w:r w:rsidRPr="003E7634">
        <w:t xml:space="preserve">A ficha de inspeção digital tem por objetivo </w:t>
      </w:r>
      <w:r w:rsidR="00F95867" w:rsidRPr="003E7634">
        <w:t>guardar</w:t>
      </w:r>
      <w:r w:rsidRPr="003E7634">
        <w:t xml:space="preserve"> as informações do </w:t>
      </w:r>
      <w:r w:rsidRPr="003E7634">
        <w:rPr>
          <w:i/>
        </w:rPr>
        <w:t>Check-list</w:t>
      </w:r>
      <w:r w:rsidRPr="003E7634">
        <w:t xml:space="preserve"> da ANA, passando para meio digital as informações levantadas no campo</w:t>
      </w:r>
      <w:r w:rsidR="00E16C9C" w:rsidRPr="003E7634">
        <w:t xml:space="preserve"> (</w:t>
      </w:r>
      <w:r w:rsidR="00415202" w:rsidRPr="003E7634">
        <w:fldChar w:fldCharType="begin"/>
      </w:r>
      <w:r w:rsidR="00415202" w:rsidRPr="003E7634">
        <w:instrText xml:space="preserve"> REF _Ref5897367 \h </w:instrText>
      </w:r>
      <w:r w:rsidR="003E7634" w:rsidRPr="003E7634">
        <w:instrText xml:space="preserve"> \* MERGEFORMAT </w:instrText>
      </w:r>
      <w:r w:rsidR="00415202" w:rsidRPr="003E7634">
        <w:fldChar w:fldCharType="separate"/>
      </w:r>
      <w:r w:rsidR="00841FF4" w:rsidRPr="0004722C">
        <w:rPr>
          <w:sz w:val="20"/>
        </w:rPr>
        <w:t xml:space="preserve">Figura </w:t>
      </w:r>
      <w:r w:rsidR="00841FF4">
        <w:rPr>
          <w:noProof/>
          <w:sz w:val="20"/>
        </w:rPr>
        <w:t>4</w:t>
      </w:r>
      <w:r w:rsidR="00415202" w:rsidRPr="003E7634">
        <w:fldChar w:fldCharType="end"/>
      </w:r>
      <w:r w:rsidR="00E16C9C" w:rsidRPr="003E7634">
        <w:t>)</w:t>
      </w:r>
      <w:r w:rsidRPr="003E7634">
        <w:t xml:space="preserve">. </w:t>
      </w:r>
    </w:p>
    <w:p w:rsidR="00092CD4" w:rsidRPr="003E7634" w:rsidRDefault="004D2182" w:rsidP="00092CD4">
      <w:pPr>
        <w:pStyle w:val="PargrafodaLista"/>
        <w:numPr>
          <w:ilvl w:val="0"/>
          <w:numId w:val="4"/>
        </w:numPr>
        <w:jc w:val="both"/>
      </w:pPr>
      <w:r w:rsidRPr="003E7634">
        <w:t xml:space="preserve">O </w:t>
      </w:r>
      <w:r w:rsidR="00415202" w:rsidRPr="003E7634">
        <w:t>ofício/</w:t>
      </w:r>
      <w:r w:rsidRPr="003E7634">
        <w:t xml:space="preserve">relatório de vistoria </w:t>
      </w:r>
      <w:r w:rsidR="00F95867" w:rsidRPr="003E7634">
        <w:t>se trata de</w:t>
      </w:r>
      <w:r w:rsidRPr="003E7634">
        <w:t xml:space="preserve"> um documento que a SEMA enviará para o empreendedor responsável pela barragem, dando ciência das anomalias encontradas durante a vistoria e exigindo prioridades </w:t>
      </w:r>
      <w:r w:rsidR="00F95867" w:rsidRPr="003E7634">
        <w:t xml:space="preserve">de ação </w:t>
      </w:r>
      <w:r w:rsidRPr="003E7634">
        <w:t>por parte do responsável pelo empreendimento</w:t>
      </w:r>
      <w:r w:rsidR="00E16C9C" w:rsidRPr="003E7634">
        <w:t xml:space="preserve"> (</w:t>
      </w:r>
      <w:r w:rsidR="00415202" w:rsidRPr="003E7634">
        <w:fldChar w:fldCharType="begin"/>
      </w:r>
      <w:r w:rsidR="00415202" w:rsidRPr="003E7634">
        <w:instrText xml:space="preserve"> REF _Ref5897388 \h </w:instrText>
      </w:r>
      <w:r w:rsidR="003E7634" w:rsidRPr="003E7634">
        <w:instrText xml:space="preserve"> \* MERGEFORMAT </w:instrText>
      </w:r>
      <w:r w:rsidR="00415202" w:rsidRPr="003E7634">
        <w:fldChar w:fldCharType="separate"/>
      </w:r>
      <w:r w:rsidR="00841FF4" w:rsidRPr="0004722C">
        <w:rPr>
          <w:sz w:val="20"/>
        </w:rPr>
        <w:t xml:space="preserve">Figura </w:t>
      </w:r>
      <w:r w:rsidR="00841FF4">
        <w:rPr>
          <w:noProof/>
          <w:sz w:val="20"/>
        </w:rPr>
        <w:t>5</w:t>
      </w:r>
      <w:r w:rsidR="00415202" w:rsidRPr="003E7634">
        <w:fldChar w:fldCharType="end"/>
      </w:r>
      <w:r w:rsidR="00E16C9C" w:rsidRPr="003E7634">
        <w:t>)</w:t>
      </w:r>
      <w:r w:rsidRPr="003E7634">
        <w:t xml:space="preserve">. </w:t>
      </w:r>
    </w:p>
    <w:p w:rsidR="004D2182" w:rsidRDefault="004D2182" w:rsidP="00092CD4">
      <w:pPr>
        <w:pStyle w:val="PargrafodaLista"/>
        <w:numPr>
          <w:ilvl w:val="0"/>
          <w:numId w:val="4"/>
        </w:numPr>
        <w:jc w:val="both"/>
      </w:pPr>
      <w:r w:rsidRPr="003E7634">
        <w:t>Por fim, todo o trabalho realizado sobre a barragem será compilado na base</w:t>
      </w:r>
      <w:r>
        <w:t xml:space="preserve"> cadastral das barragens do RS, onde teremos a confiabilidade destas informações. </w:t>
      </w:r>
    </w:p>
    <w:p w:rsidR="0067449E" w:rsidRDefault="0067449E" w:rsidP="002505C2">
      <w:pPr>
        <w:ind w:firstLine="708"/>
        <w:jc w:val="both"/>
      </w:pPr>
    </w:p>
    <w:p w:rsidR="00B37C87" w:rsidRDefault="00B37C87" w:rsidP="00234C33">
      <w:pPr>
        <w:keepNext/>
        <w:jc w:val="both"/>
      </w:pPr>
    </w:p>
    <w:p w:rsidR="000707E5" w:rsidRDefault="00234C33" w:rsidP="00234C33">
      <w:pPr>
        <w:keepNext/>
        <w:jc w:val="both"/>
      </w:pPr>
      <w:r>
        <w:rPr>
          <w:noProof/>
          <w:lang w:eastAsia="pt-BR"/>
        </w:rPr>
        <w:drawing>
          <wp:inline distT="0" distB="0" distL="0" distR="0" wp14:anchorId="79023590" wp14:editId="64CDBF8F">
            <wp:extent cx="8193407" cy="5747874"/>
            <wp:effectExtent l="3810" t="0" r="1905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- CLASSIFICACAO BARRAGENS RS - 3 NIVEIS - 07-03-2019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t="1239" r="450" b="700"/>
                    <a:stretch/>
                  </pic:blipFill>
                  <pic:spPr bwMode="auto">
                    <a:xfrm rot="16200000">
                      <a:off x="0" y="0"/>
                      <a:ext cx="8186101" cy="574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7E5" w:rsidRDefault="000707E5" w:rsidP="000707E5">
      <w:pPr>
        <w:pStyle w:val="Legenda"/>
        <w:jc w:val="center"/>
        <w:rPr>
          <w:color w:val="auto"/>
          <w:sz w:val="20"/>
        </w:rPr>
      </w:pPr>
      <w:bookmarkStart w:id="1" w:name="_Ref5956868"/>
      <w:bookmarkStart w:id="2" w:name="_Ref5956858"/>
      <w:r w:rsidRPr="0004722C">
        <w:rPr>
          <w:color w:val="auto"/>
          <w:sz w:val="20"/>
        </w:rPr>
        <w:t xml:space="preserve">Figura </w:t>
      </w:r>
      <w:r w:rsidRPr="0004722C">
        <w:rPr>
          <w:color w:val="auto"/>
          <w:sz w:val="20"/>
        </w:rPr>
        <w:fldChar w:fldCharType="begin"/>
      </w:r>
      <w:r w:rsidRPr="0004722C">
        <w:rPr>
          <w:color w:val="auto"/>
          <w:sz w:val="20"/>
        </w:rPr>
        <w:instrText xml:space="preserve"> SEQ Figura \* ARABIC </w:instrText>
      </w:r>
      <w:r w:rsidRPr="0004722C">
        <w:rPr>
          <w:color w:val="auto"/>
          <w:sz w:val="20"/>
        </w:rPr>
        <w:fldChar w:fldCharType="separate"/>
      </w:r>
      <w:r w:rsidR="00841FF4">
        <w:rPr>
          <w:noProof/>
          <w:color w:val="auto"/>
          <w:sz w:val="20"/>
        </w:rPr>
        <w:t>1</w:t>
      </w:r>
      <w:r w:rsidRPr="0004722C">
        <w:rPr>
          <w:color w:val="auto"/>
          <w:sz w:val="20"/>
        </w:rPr>
        <w:fldChar w:fldCharType="end"/>
      </w:r>
      <w:bookmarkEnd w:id="1"/>
      <w:r w:rsidRPr="0004722C">
        <w:rPr>
          <w:color w:val="auto"/>
          <w:sz w:val="20"/>
        </w:rPr>
        <w:t>: Mapa de classificação das barragens nos níveis  I, II, III e outros.</w:t>
      </w:r>
      <w:bookmarkEnd w:id="2"/>
    </w:p>
    <w:p w:rsidR="00331DE2" w:rsidRDefault="00331DE2" w:rsidP="00841FF4">
      <w:pPr>
        <w:keepNext/>
        <w:ind w:left="36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" y="2124075"/>
            <wp:positionH relativeFrom="margin">
              <wp:align>center</wp:align>
            </wp:positionH>
            <wp:positionV relativeFrom="margin">
              <wp:align>top</wp:align>
            </wp:positionV>
            <wp:extent cx="7760335" cy="5488940"/>
            <wp:effectExtent l="0" t="7302" r="4762" b="4763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CAMPANHAS_3B-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" r="2304"/>
                    <a:stretch/>
                  </pic:blipFill>
                  <pic:spPr bwMode="auto">
                    <a:xfrm rot="16200000">
                      <a:off x="0" y="0"/>
                      <a:ext cx="7771230" cy="549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DE2" w:rsidRPr="0004722C" w:rsidRDefault="00331DE2" w:rsidP="00331DE2">
      <w:pPr>
        <w:pStyle w:val="Legenda"/>
        <w:jc w:val="center"/>
        <w:rPr>
          <w:b w:val="0"/>
          <w:color w:val="auto"/>
          <w:sz w:val="28"/>
          <w:highlight w:val="yellow"/>
          <w:u w:val="single"/>
        </w:rPr>
      </w:pPr>
      <w:bookmarkStart w:id="3" w:name="_Ref5894723"/>
      <w:bookmarkStart w:id="4" w:name="_Ref5894713"/>
      <w:r w:rsidRPr="0004722C">
        <w:rPr>
          <w:color w:val="auto"/>
          <w:sz w:val="20"/>
        </w:rPr>
        <w:t xml:space="preserve">Figura </w:t>
      </w:r>
      <w:r w:rsidRPr="0004722C">
        <w:rPr>
          <w:color w:val="auto"/>
          <w:sz w:val="20"/>
        </w:rPr>
        <w:fldChar w:fldCharType="begin"/>
      </w:r>
      <w:r w:rsidRPr="0004722C">
        <w:rPr>
          <w:color w:val="auto"/>
          <w:sz w:val="20"/>
        </w:rPr>
        <w:instrText xml:space="preserve"> SEQ Figura \* ARABIC </w:instrText>
      </w:r>
      <w:r w:rsidRPr="0004722C">
        <w:rPr>
          <w:color w:val="auto"/>
          <w:sz w:val="20"/>
        </w:rPr>
        <w:fldChar w:fldCharType="separate"/>
      </w:r>
      <w:r w:rsidR="00841FF4">
        <w:rPr>
          <w:noProof/>
          <w:color w:val="auto"/>
          <w:sz w:val="20"/>
        </w:rPr>
        <w:t>2</w:t>
      </w:r>
      <w:r w:rsidRPr="0004722C">
        <w:rPr>
          <w:color w:val="auto"/>
          <w:sz w:val="20"/>
        </w:rPr>
        <w:fldChar w:fldCharType="end"/>
      </w:r>
      <w:bookmarkEnd w:id="3"/>
      <w:r w:rsidRPr="0004722C">
        <w:rPr>
          <w:color w:val="auto"/>
          <w:sz w:val="20"/>
        </w:rPr>
        <w:t>: Exemplo do mapa da campanha 3-B.</w:t>
      </w:r>
      <w:bookmarkEnd w:id="4"/>
    </w:p>
    <w:p w:rsidR="00331DE2" w:rsidRPr="00331DE2" w:rsidRDefault="00331DE2" w:rsidP="00331DE2"/>
    <w:p w:rsidR="00602350" w:rsidRDefault="000707E5" w:rsidP="00602350">
      <w:pPr>
        <w:keepNext/>
      </w:pPr>
      <w:r>
        <w:br w:type="page"/>
      </w:r>
      <w:r w:rsidR="00CE7EDA">
        <w:rPr>
          <w:noProof/>
          <w:lang w:eastAsia="pt-BR"/>
        </w:rPr>
        <w:lastRenderedPageBreak/>
        <w:drawing>
          <wp:inline distT="0" distB="0" distL="0" distR="0">
            <wp:extent cx="5334000" cy="756624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2122937159_0001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" r="1176"/>
                    <a:stretch/>
                  </pic:blipFill>
                  <pic:spPr bwMode="auto">
                    <a:xfrm>
                      <a:off x="0" y="0"/>
                      <a:ext cx="5336510" cy="756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7E5" w:rsidRPr="0004722C" w:rsidRDefault="00602350" w:rsidP="00602350">
      <w:pPr>
        <w:pStyle w:val="Legenda"/>
        <w:jc w:val="center"/>
        <w:rPr>
          <w:color w:val="auto"/>
          <w:sz w:val="20"/>
        </w:rPr>
      </w:pPr>
      <w:bookmarkStart w:id="5" w:name="_Ref5957803"/>
      <w:r w:rsidRPr="0004722C">
        <w:rPr>
          <w:color w:val="auto"/>
          <w:sz w:val="20"/>
        </w:rPr>
        <w:t xml:space="preserve">Figura </w:t>
      </w:r>
      <w:r w:rsidRPr="0004722C">
        <w:rPr>
          <w:color w:val="auto"/>
          <w:sz w:val="20"/>
        </w:rPr>
        <w:fldChar w:fldCharType="begin"/>
      </w:r>
      <w:r w:rsidRPr="0004722C">
        <w:rPr>
          <w:color w:val="auto"/>
          <w:sz w:val="20"/>
        </w:rPr>
        <w:instrText xml:space="preserve"> SEQ Figura \* ARABIC </w:instrText>
      </w:r>
      <w:r w:rsidRPr="0004722C">
        <w:rPr>
          <w:color w:val="auto"/>
          <w:sz w:val="20"/>
        </w:rPr>
        <w:fldChar w:fldCharType="separate"/>
      </w:r>
      <w:r w:rsidR="00841FF4">
        <w:rPr>
          <w:noProof/>
          <w:color w:val="auto"/>
          <w:sz w:val="20"/>
        </w:rPr>
        <w:t>3</w:t>
      </w:r>
      <w:r w:rsidRPr="0004722C">
        <w:rPr>
          <w:color w:val="auto"/>
          <w:sz w:val="20"/>
        </w:rPr>
        <w:fldChar w:fldCharType="end"/>
      </w:r>
      <w:bookmarkEnd w:id="5"/>
      <w:r w:rsidRPr="0004722C">
        <w:rPr>
          <w:color w:val="auto"/>
          <w:sz w:val="20"/>
        </w:rPr>
        <w:t>: Exemplo de ofício –</w:t>
      </w:r>
      <w:r w:rsidR="00840AB9">
        <w:rPr>
          <w:color w:val="auto"/>
          <w:sz w:val="20"/>
        </w:rPr>
        <w:t xml:space="preserve"> pré-</w:t>
      </w:r>
      <w:r w:rsidRPr="0004722C">
        <w:rPr>
          <w:color w:val="auto"/>
          <w:sz w:val="20"/>
        </w:rPr>
        <w:t>vistoria que é entregue ao proprietário da barragem.</w:t>
      </w:r>
    </w:p>
    <w:p w:rsidR="000707E5" w:rsidRDefault="000707E5" w:rsidP="000707E5"/>
    <w:p w:rsidR="0004722C" w:rsidRDefault="0004722C" w:rsidP="000707E5"/>
    <w:p w:rsidR="0004722C" w:rsidRDefault="0004722C" w:rsidP="000707E5"/>
    <w:p w:rsidR="000F6FE3" w:rsidRPr="000F6FE3" w:rsidRDefault="000F6FE3" w:rsidP="000F6F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pt-BR"/>
        </w:rPr>
      </w:pPr>
      <w:r w:rsidRPr="000F6FE3">
        <w:rPr>
          <w:rFonts w:ascii="Times New Roman" w:eastAsia="Times New Roman" w:hAnsi="Times New Roman" w:cs="Times New Roman"/>
          <w:b/>
          <w:caps/>
          <w:lang w:eastAsia="pt-BR"/>
        </w:rPr>
        <w:lastRenderedPageBreak/>
        <w:t>Ficha PARA inspeção REGULAR de barragem de terra</w:t>
      </w:r>
    </w:p>
    <w:p w:rsidR="000F6FE3" w:rsidRPr="000F6FE3" w:rsidRDefault="000F6FE3" w:rsidP="000F6F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lang w:eastAsia="pt-BR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2"/>
        <w:gridCol w:w="1728"/>
        <w:gridCol w:w="2409"/>
      </w:tblGrid>
      <w:tr w:rsidR="000F6FE3" w:rsidRPr="000F6FE3" w:rsidTr="000F6FE3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b/>
                <w:caps/>
                <w:lang w:eastAsia="pt-BR"/>
              </w:rPr>
              <w:t>dados gerais - condição atual</w:t>
            </w:r>
          </w:p>
        </w:tc>
      </w:tr>
      <w:tr w:rsidR="000F6FE3" w:rsidRPr="000F6FE3" w:rsidTr="000F6FE3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1 – Nome da Barragem: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Boa Vista </w:t>
            </w:r>
          </w:p>
        </w:tc>
      </w:tr>
      <w:tr w:rsidR="000F6FE3" w:rsidRPr="000F6FE3" w:rsidTr="000F6FE3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2 - Coordenadas: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30° 46’10”</w:t>
            </w:r>
            <w:proofErr w:type="gramEnd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 S          51° 44’0” O     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        </w:t>
            </w:r>
            <w:proofErr w:type="spellStart"/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Datum</w:t>
            </w:r>
            <w:proofErr w:type="spellEnd"/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WGS-84</w:t>
            </w:r>
          </w:p>
        </w:tc>
      </w:tr>
      <w:tr w:rsidR="000F6FE3" w:rsidRPr="000F6FE3" w:rsidTr="000F6FE3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3 - Município/Estado: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Camaquã</w:t>
            </w:r>
          </w:p>
        </w:tc>
      </w:tr>
      <w:tr w:rsidR="000F6FE3" w:rsidRPr="000F6FE3" w:rsidTr="000F6FE3"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6FE3" w:rsidRPr="000F6FE3" w:rsidRDefault="000F6FE3" w:rsidP="000F6FE3">
            <w:pPr>
              <w:tabs>
                <w:tab w:val="left" w:pos="879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4 - Vistoriado Por: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Daiana </w:t>
            </w:r>
            <w:proofErr w:type="spellStart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Althaus</w:t>
            </w:r>
            <w:proofErr w:type="spellEnd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, Francisco Garcia, Francisco </w:t>
            </w:r>
            <w:proofErr w:type="spellStart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Marodin</w:t>
            </w:r>
            <w:proofErr w:type="spellEnd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, Luciano </w:t>
            </w:r>
            <w:proofErr w:type="spellStart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Cardone</w:t>
            </w:r>
            <w:proofErr w:type="spellEnd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, Rogério </w:t>
            </w:r>
            <w:proofErr w:type="spellStart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Chimanski</w:t>
            </w:r>
            <w:proofErr w:type="spellEnd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.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:rsidR="000F6FE3" w:rsidRPr="000F6FE3" w:rsidRDefault="000F6FE3" w:rsidP="000F6FE3">
            <w:pPr>
              <w:tabs>
                <w:tab w:val="left" w:pos="879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Assinatura: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E3" w:rsidRPr="000F6FE3" w:rsidRDefault="000F6FE3" w:rsidP="000F6FE3">
            <w:pPr>
              <w:tabs>
                <w:tab w:val="left" w:pos="879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ab/>
            </w:r>
          </w:p>
        </w:tc>
      </w:tr>
      <w:tr w:rsidR="000F6FE3" w:rsidRPr="000F6FE3" w:rsidTr="000F6FE3"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5 - Cargo: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Agrônomos, Geólogos e Geógrafo.                 </w:t>
            </w:r>
          </w:p>
        </w:tc>
        <w:tc>
          <w:tcPr>
            <w:tcW w:w="41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0F6FE3" w:rsidRPr="000F6FE3" w:rsidTr="000F6FE3"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6 - Data da Vistoria:</w:t>
            </w:r>
            <w:proofErr w:type="gramStart"/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    </w:t>
            </w:r>
            <w:proofErr w:type="gramEnd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14/ 03/ 2019</w:t>
            </w:r>
          </w:p>
        </w:tc>
        <w:tc>
          <w:tcPr>
            <w:tcW w:w="41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Vistoria N.º: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E001/19 </w:t>
            </w:r>
          </w:p>
        </w:tc>
      </w:tr>
      <w:tr w:rsidR="000F6FE3" w:rsidRPr="000F6FE3" w:rsidTr="000F6FE3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7 - Cota atual do nível d’água:</w:t>
            </w:r>
            <w:proofErr w:type="gramStart"/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  </w:t>
            </w:r>
            <w:proofErr w:type="gramEnd"/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- </w:t>
            </w:r>
          </w:p>
        </w:tc>
      </w:tr>
      <w:tr w:rsidR="000F6FE3" w:rsidRPr="000F6FE3" w:rsidTr="000F6FE3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8 - Bacia: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Camaquã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                                                                    Curso d’água barrado: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 xml:space="preserve">- </w:t>
            </w:r>
          </w:p>
        </w:tc>
      </w:tr>
      <w:tr w:rsidR="000F6FE3" w:rsidRPr="000F6FE3" w:rsidTr="000F6FE3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9 - Empreendedor: </w:t>
            </w:r>
            <w:r w:rsidRPr="000F6FE3">
              <w:rPr>
                <w:rFonts w:ascii="Times New Roman" w:eastAsia="Times New Roman" w:hAnsi="Times New Roman" w:cs="Times New Roman"/>
                <w:color w:val="0070C0"/>
                <w:lang w:eastAsia="pt-BR"/>
              </w:rPr>
              <w:t>INCRA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</w:tc>
      </w:tr>
    </w:tbl>
    <w:p w:rsidR="000F6FE3" w:rsidRPr="000F6FE3" w:rsidRDefault="000F6FE3" w:rsidP="000F6FE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</w:p>
    <w:p w:rsidR="000F6FE3" w:rsidRPr="000F6FE3" w:rsidRDefault="000F6FE3" w:rsidP="000F6FE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 w:rsidRPr="000F6FE3">
        <w:rPr>
          <w:rFonts w:ascii="Times New Roman" w:eastAsia="Times New Roman" w:hAnsi="Times New Roman" w:cs="Times New Roman"/>
          <w:b/>
          <w:lang w:eastAsia="ar-SA"/>
        </w:rPr>
        <w:t xml:space="preserve">Legenda: 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2126"/>
        <w:gridCol w:w="2693"/>
      </w:tblGrid>
      <w:tr w:rsidR="000F6FE3" w:rsidRPr="000F6FE3" w:rsidTr="000F6FE3">
        <w:trPr>
          <w:trHeight w:val="16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SITUAÇÃO: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MAGNITUDE: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NÍVEL DE PERIGO (NP)</w:t>
            </w:r>
          </w:p>
        </w:tc>
      </w:tr>
      <w:tr w:rsidR="000F6FE3" w:rsidRPr="000F6FE3" w:rsidTr="000F6FE3">
        <w:trPr>
          <w:trHeight w:val="16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NA – Este item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N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ão é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A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plicável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 - Insignificante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0 - Nenhum</w:t>
            </w:r>
          </w:p>
        </w:tc>
      </w:tr>
      <w:tr w:rsidR="000F6FE3" w:rsidRPr="000F6FE3" w:rsidTr="000F6FE3">
        <w:trPr>
          <w:trHeight w:val="16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NE – Anomalia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N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ão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E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xistente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P - Pequena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1- Atenção</w:t>
            </w:r>
          </w:p>
        </w:tc>
      </w:tr>
      <w:tr w:rsidR="000F6FE3" w:rsidRPr="000F6FE3" w:rsidTr="000F6FE3">
        <w:trPr>
          <w:trHeight w:val="19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PV – Anomalia constatada pela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P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rimeira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V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ez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M - Média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2- Alerta</w:t>
            </w:r>
          </w:p>
        </w:tc>
      </w:tr>
      <w:tr w:rsidR="000F6FE3" w:rsidRPr="000F6FE3" w:rsidTr="000F6FE3">
        <w:trPr>
          <w:trHeight w:val="2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DS – Anomalia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D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esapareceu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G- Grande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3- Emergência</w:t>
            </w:r>
          </w:p>
        </w:tc>
      </w:tr>
      <w:tr w:rsidR="000F6FE3" w:rsidRPr="000F6FE3" w:rsidTr="000F6FE3">
        <w:trPr>
          <w:trHeight w:val="2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DI – Anomalia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D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iminuiu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0F6FE3" w:rsidRPr="000F6FE3" w:rsidTr="000F6FE3">
        <w:trPr>
          <w:trHeight w:val="2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PC – Anomalia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P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ermaneceu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C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onstante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693" w:type="dxa"/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0F6FE3" w:rsidRPr="000F6FE3" w:rsidTr="000F6FE3">
        <w:trPr>
          <w:trHeight w:val="2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AU – Anomalia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A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umentou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693" w:type="dxa"/>
          </w:tcPr>
          <w:p w:rsidR="000F6FE3" w:rsidRPr="000F6FE3" w:rsidRDefault="000F6FE3" w:rsidP="000F6FE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0F6FE3" w:rsidRPr="000F6FE3" w:rsidTr="000F6FE3">
        <w:trPr>
          <w:trHeight w:val="2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NI – Este item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N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 xml:space="preserve">ão foi </w:t>
            </w:r>
            <w:r w:rsidRPr="000F6FE3">
              <w:rPr>
                <w:rFonts w:ascii="Times New Roman" w:eastAsia="Times New Roman" w:hAnsi="Times New Roman" w:cs="Times New Roman"/>
                <w:b/>
                <w:lang w:eastAsia="pt-BR"/>
              </w:rPr>
              <w:t>I</w:t>
            </w:r>
            <w:r w:rsidRPr="000F6FE3">
              <w:rPr>
                <w:rFonts w:ascii="Times New Roman" w:eastAsia="Times New Roman" w:hAnsi="Times New Roman" w:cs="Times New Roman"/>
                <w:lang w:eastAsia="pt-BR"/>
              </w:rPr>
              <w:t>nspecionado (Justificar)</w:t>
            </w: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0F6FE3" w:rsidRPr="000F6FE3" w:rsidRDefault="000F6FE3" w:rsidP="000F6FE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693" w:type="dxa"/>
          </w:tcPr>
          <w:p w:rsidR="000F6FE3" w:rsidRPr="000F6FE3" w:rsidRDefault="000F6FE3" w:rsidP="000F6FE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:rsidR="000F6FE3" w:rsidRPr="000F6FE3" w:rsidRDefault="000F6FE3" w:rsidP="000F6F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0F6FE3" w:rsidRPr="000F6FE3" w:rsidRDefault="000F6FE3" w:rsidP="000F6FE3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F6F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>SITUAÇÃO:</w:t>
      </w:r>
      <w:r w:rsidRPr="000F6FE3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</w:t>
      </w:r>
    </w:p>
    <w:p w:rsidR="000F6FE3" w:rsidRPr="000F6FE3" w:rsidRDefault="000F6FE3" w:rsidP="000F6FE3">
      <w:pPr>
        <w:autoSpaceDE w:val="0"/>
        <w:autoSpaceDN w:val="0"/>
        <w:adjustRightInd w:val="0"/>
        <w:spacing w:after="0" w:line="201" w:lineRule="atLeast"/>
        <w:ind w:right="-11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F6F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 xml:space="preserve">NA – Este item Não é Aplicável: </w:t>
      </w:r>
      <w:r w:rsidRPr="000F6FE3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O item examinado não é pertinente à barragem que esteja sendo inspecionada.</w:t>
      </w:r>
    </w:p>
    <w:p w:rsidR="000F6FE3" w:rsidRPr="000F6FE3" w:rsidRDefault="000F6FE3" w:rsidP="000F6FE3">
      <w:pPr>
        <w:autoSpaceDE w:val="0"/>
        <w:autoSpaceDN w:val="0"/>
        <w:adjustRightInd w:val="0"/>
        <w:spacing w:after="0" w:line="201" w:lineRule="atLeast"/>
        <w:ind w:right="-11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F6F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 xml:space="preserve">NE – Anomalia Não Existente: </w:t>
      </w:r>
      <w:r w:rsidRPr="000F6FE3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Quando não existe nenhuma anomalia em relação ao item que esteja sendo examinado. </w:t>
      </w:r>
    </w:p>
    <w:p w:rsidR="000F6FE3" w:rsidRPr="000F6FE3" w:rsidRDefault="000F6FE3" w:rsidP="000F6FE3">
      <w:pPr>
        <w:autoSpaceDE w:val="0"/>
        <w:autoSpaceDN w:val="0"/>
        <w:adjustRightInd w:val="0"/>
        <w:spacing w:after="0" w:line="201" w:lineRule="atLeast"/>
        <w:ind w:right="-11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F6F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 xml:space="preserve">PV – Anomalia constatada pela Primeira Vez: </w:t>
      </w:r>
      <w:r w:rsidRPr="000F6FE3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Quando da visita à barragem, aquela anomalia for constatada pela primeira vez, não havendo indicação de sua ocorrência nas inspeções anteriores.</w:t>
      </w:r>
    </w:p>
    <w:p w:rsidR="000F6FE3" w:rsidRPr="000F6FE3" w:rsidRDefault="000F6FE3" w:rsidP="000F6FE3">
      <w:pPr>
        <w:autoSpaceDE w:val="0"/>
        <w:autoSpaceDN w:val="0"/>
        <w:adjustRightInd w:val="0"/>
        <w:spacing w:after="0" w:line="201" w:lineRule="atLeast"/>
        <w:ind w:right="-11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F6F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 xml:space="preserve">DS – Anomalia Desapareceu: </w:t>
      </w:r>
      <w:r w:rsidRPr="000F6FE3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Quando em uma inspeção, uma determinada anomalia verificada na inspeção anterior não mais esteja ocorrendo.</w:t>
      </w:r>
    </w:p>
    <w:p w:rsidR="000F6FE3" w:rsidRPr="000F6FE3" w:rsidRDefault="000F6FE3" w:rsidP="000F6FE3">
      <w:pPr>
        <w:autoSpaceDE w:val="0"/>
        <w:autoSpaceDN w:val="0"/>
        <w:adjustRightInd w:val="0"/>
        <w:spacing w:after="0" w:line="201" w:lineRule="atLeast"/>
        <w:ind w:right="-11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F6F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 xml:space="preserve">DI – Anomalia Diminuiu: </w:t>
      </w:r>
      <w:r w:rsidRPr="000F6FE3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Quando em uma inspeção, uma determinada anomalia apresente-se com menor intensidade ou dimensão, em relação ao constatado na inspeção anterior, conforme pode ser verificado pela inspeção ou informado pela pessoa responsável pela barragem.</w:t>
      </w:r>
    </w:p>
    <w:p w:rsidR="000F6FE3" w:rsidRPr="000F6FE3" w:rsidRDefault="000F6FE3" w:rsidP="000F6FE3">
      <w:pPr>
        <w:autoSpaceDE w:val="0"/>
        <w:autoSpaceDN w:val="0"/>
        <w:adjustRightInd w:val="0"/>
        <w:spacing w:after="0" w:line="201" w:lineRule="atLeast"/>
        <w:ind w:right="-11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F6F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 xml:space="preserve">PC – Anomalia Permaneceu Constante: </w:t>
      </w:r>
      <w:r w:rsidRPr="000F6FE3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Quando em uma inspeção, uma determinada anomalia apresente-se com igual intensidade ou a mesma dimensão, em relação ao constatado na inspeção anterior, conforme pode ser verificado pela inspeção ou informado pela pessoa responsável pela barragem. </w:t>
      </w:r>
    </w:p>
    <w:p w:rsidR="000F6FE3" w:rsidRPr="000F6FE3" w:rsidRDefault="000F6FE3" w:rsidP="000F6FE3">
      <w:pPr>
        <w:autoSpaceDE w:val="0"/>
        <w:autoSpaceDN w:val="0"/>
        <w:adjustRightInd w:val="0"/>
        <w:spacing w:after="0" w:line="201" w:lineRule="atLeast"/>
        <w:ind w:right="-11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F6F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 xml:space="preserve">AU – Anomalia Aumentou: </w:t>
      </w:r>
      <w:r w:rsidRPr="000F6FE3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Quando em uma inspeção, uma determinada anomalia apresente-se com maior intensidade, ou dimensão, em relação ao constatado na inspeção anterior, capaz de ser percebida pela inspeção ou informada pela pessoa responsável pela barragem.</w:t>
      </w:r>
    </w:p>
    <w:p w:rsidR="000F6FE3" w:rsidRPr="000F6FE3" w:rsidRDefault="000F6FE3" w:rsidP="000F6FE3">
      <w:pPr>
        <w:autoSpaceDE w:val="0"/>
        <w:autoSpaceDN w:val="0"/>
        <w:adjustRightInd w:val="0"/>
        <w:spacing w:after="0" w:line="201" w:lineRule="atLeast"/>
        <w:ind w:right="-1135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 w:rsidRPr="000F6FE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 xml:space="preserve">NI – Este item Não foi Inspecionado: </w:t>
      </w:r>
      <w:r w:rsidRPr="000F6FE3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Quando um determinado aspecto da barragem deveria ser examinado e por motivos alheios à pessoa que esteja inspecionando a barragem, a inspeção não foi realizada. </w:t>
      </w: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MAGNITUDE:</w:t>
      </w: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I</w:t>
      </w:r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- Insignificante: Anomalia que pode simplesmente ser mantida </w:t>
      </w:r>
      <w:proofErr w:type="gramStart"/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>sob observação</w:t>
      </w:r>
      <w:proofErr w:type="gramEnd"/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pela equipe local da barragem</w:t>
      </w: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P</w:t>
      </w:r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- Pequena: Anomalia que pode ser resolvida pela própria equipe local da barragem.</w:t>
      </w: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M</w:t>
      </w:r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- Média: Anomalia que pode ser resolvida pela equipe local da barragem com apoio da equipe sede do empreendedor ou apoio externo.</w:t>
      </w: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G</w:t>
      </w:r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- Grande: Anomalia que só pode ser resolvida com apoio da equipe da sede do empreendedor ou apoio externo.</w:t>
      </w: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NÍVEL DE PERIGO DA ANOMALIA:</w:t>
      </w: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0</w:t>
      </w:r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- Nenhum: não compromete a segurança da barragem, mas que pode ser entendida como descaso e má conservação.</w:t>
      </w: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1</w:t>
      </w:r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- Atenção: não compromete a segurança da barragem </w:t>
      </w:r>
      <w:proofErr w:type="gramStart"/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>a curto prazo</w:t>
      </w:r>
      <w:proofErr w:type="gramEnd"/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>, mas deve ser controlada e monitorada ao longo do tempo.</w:t>
      </w:r>
    </w:p>
    <w:p w:rsidR="000F6FE3" w:rsidRP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2</w:t>
      </w:r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- Alerta: risco a segurança da barragem, devem ser tomadas providências para a eliminação do problema.</w:t>
      </w:r>
    </w:p>
    <w:p w:rsidR="000F6FE3" w:rsidRDefault="000F6FE3" w:rsidP="000F6FE3">
      <w:pPr>
        <w:suppressAutoHyphens/>
        <w:spacing w:after="0" w:line="240" w:lineRule="auto"/>
        <w:ind w:right="-113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F6FE3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3</w:t>
      </w:r>
      <w:r w:rsidRPr="000F6FE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- Emergência: risco de ruptura iminente, situação fora de controle.</w:t>
      </w:r>
    </w:p>
    <w:tbl>
      <w:tblPr>
        <w:tblW w:w="965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3544"/>
        <w:gridCol w:w="1701"/>
        <w:gridCol w:w="445"/>
      </w:tblGrid>
      <w:tr w:rsidR="00234C33" w:rsidRPr="00234C33" w:rsidTr="000F6FE3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234C33" w:rsidRDefault="000F6FE3" w:rsidP="00234C3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lastRenderedPageBreak/>
              <w:br w:type="column"/>
            </w:r>
            <w:r w:rsidR="00234C33" w:rsidRPr="00234C3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COD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234C33" w:rsidRDefault="00234C33" w:rsidP="00234C3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234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LOCALIZAÇÃO / ANOMALIA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234C33" w:rsidRDefault="00234C33" w:rsidP="00234C3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234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SITUAÇÃO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234C33" w:rsidRDefault="00234C33" w:rsidP="00234C3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234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MAGNITUDE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C33" w:rsidRPr="00234C33" w:rsidRDefault="00234C33" w:rsidP="00234C3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t-BR"/>
              </w:rPr>
            </w:pPr>
            <w:r w:rsidRPr="00234C3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t-BR"/>
              </w:rPr>
              <w:t>NP</w:t>
            </w:r>
          </w:p>
        </w:tc>
      </w:tr>
    </w:tbl>
    <w:p w:rsidR="00234C33" w:rsidRDefault="00234C33" w:rsidP="00234C33">
      <w:pPr>
        <w:spacing w:line="240" w:lineRule="auto"/>
        <w:jc w:val="center"/>
      </w:pPr>
    </w:p>
    <w:tbl>
      <w:tblPr>
        <w:tblW w:w="965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42"/>
        <w:gridCol w:w="3403"/>
        <w:gridCol w:w="442"/>
        <w:gridCol w:w="442"/>
        <w:gridCol w:w="435"/>
        <w:gridCol w:w="7"/>
        <w:gridCol w:w="442"/>
        <w:gridCol w:w="442"/>
        <w:gridCol w:w="442"/>
        <w:gridCol w:w="442"/>
        <w:gridCol w:w="442"/>
        <w:gridCol w:w="424"/>
        <w:gridCol w:w="424"/>
        <w:gridCol w:w="424"/>
        <w:gridCol w:w="425"/>
        <w:gridCol w:w="456"/>
      </w:tblGrid>
      <w:tr w:rsidR="00234C33" w:rsidRPr="00466257" w:rsidTr="00234C33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A .</w:t>
            </w:r>
          </w:p>
        </w:tc>
        <w:tc>
          <w:tcPr>
            <w:tcW w:w="923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t-BR"/>
              </w:rPr>
              <w:t>INFRAESTRUTURA OPERACIONAL</w:t>
            </w:r>
          </w:p>
        </w:tc>
      </w:tr>
      <w:tr w:rsidR="00234C33" w:rsidRPr="00466257" w:rsidTr="00234C33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de documentação sobre barragem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de material para manutenção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de treinamento do pessoal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Precariedade de acesso de veículos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de energia elétrica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de sistema de comunicação eficiente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ou deficiência de cercas de proteção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ou deficiência nas placas de aviso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42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de acompanhamento da Gerência Regional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61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de manuais de operação e manutenção dos equipamentos Hidromecânicos e elétricos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cantSplit/>
          <w:trHeight w:val="826"/>
        </w:trPr>
        <w:tc>
          <w:tcPr>
            <w:tcW w:w="965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234C33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Comentários: </w:t>
            </w:r>
            <w:r w:rsidRPr="00466257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pt-BR"/>
              </w:rPr>
              <w:t>9</w:t>
            </w:r>
            <w:r w:rsidRPr="0046625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. Não existe essa estrutura no INCRA. / A barragem tem aproximadamente 35 anos, sendo que nos últimos 25 anos ela pertence ao INCRA. Ela foi utilizada por 5 anos para a irrigação de arroz e atualmen</w:t>
            </w: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 xml:space="preserve">te (há 5 anos) está em desuso. </w:t>
            </w:r>
          </w:p>
        </w:tc>
      </w:tr>
      <w:tr w:rsidR="00234C33" w:rsidRPr="00466257" w:rsidTr="00234C33">
        <w:trPr>
          <w:trHeight w:val="174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B.</w:t>
            </w:r>
          </w:p>
        </w:tc>
        <w:tc>
          <w:tcPr>
            <w:tcW w:w="909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BARRAGEM</w:t>
            </w: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B.1</w:t>
            </w:r>
          </w:p>
        </w:tc>
        <w:tc>
          <w:tcPr>
            <w:tcW w:w="909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t-BR"/>
              </w:rPr>
              <w:t>TALUDE DE MONTANTE</w:t>
            </w: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Erosões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Escorregamentos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420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Rachaduras/afundamento (laje de concreto)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407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t-BR"/>
              </w:rPr>
              <w:t>Rip-rap</w:t>
            </w: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 incompleto, destruído ou deslocado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Afundamentos e buracos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Árvores e arbustos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Erosão nos encontros das ombreiras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tabs>
                <w:tab w:val="left" w:pos="927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Canaletas quebradas ou obstruídas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6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tabs>
                <w:tab w:val="left" w:pos="927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Formigueiros, cupinzeiros ou tocas de animais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tabs>
                <w:tab w:val="left" w:pos="927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Sinais de movimento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s-ES_tradnl"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cantSplit/>
          <w:trHeight w:val="420"/>
        </w:trPr>
        <w:tc>
          <w:tcPr>
            <w:tcW w:w="965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Comentários: </w:t>
            </w:r>
            <w:r w:rsidRPr="0046625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 xml:space="preserve">1.Localizado na O.E. / 7.Ocorre na O.E.  </w:t>
            </w:r>
          </w:p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B.2</w:t>
            </w:r>
          </w:p>
        </w:tc>
        <w:tc>
          <w:tcPr>
            <w:tcW w:w="909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  <w:lang w:eastAsia="pt-BR"/>
              </w:rPr>
              <w:t>COROAMENTO</w:t>
            </w: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Erosões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Rachaduras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Falta de revestimento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Falha no revestimento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Afundamentos e buracos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Árvores e arbustos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Defeitos na drenagem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Defeitos no meio-fio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407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tabs>
                <w:tab w:val="left" w:pos="927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Formigueiros, cupinzeiros ou tocas de animais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Sinais de movimento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Desalinhamento do meio-fio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trHeight w:val="2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tabs>
                <w:tab w:val="left" w:pos="993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Ameaça de trasbordamento da barragem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NE</w:t>
            </w: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PV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DS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DI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PC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AU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  <w:t>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5A67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34C33" w:rsidRPr="00466257" w:rsidTr="00234C33">
        <w:trPr>
          <w:cantSplit/>
          <w:trHeight w:val="373"/>
        </w:trPr>
        <w:tc>
          <w:tcPr>
            <w:tcW w:w="965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C33" w:rsidRPr="00466257" w:rsidRDefault="00234C33" w:rsidP="00234C3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66257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Comentários:  </w:t>
            </w:r>
            <w:r w:rsidRPr="0046625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 xml:space="preserve">12. Visto que já ocorreu na barragem, conforme informado pelos moradores próximos. </w:t>
            </w:r>
          </w:p>
        </w:tc>
      </w:tr>
    </w:tbl>
    <w:p w:rsidR="00B37C87" w:rsidRDefault="00B37C87" w:rsidP="00234C33">
      <w:pPr>
        <w:pStyle w:val="Legenda"/>
        <w:jc w:val="center"/>
        <w:rPr>
          <w:sz w:val="20"/>
        </w:rPr>
      </w:pPr>
    </w:p>
    <w:p w:rsidR="00234C33" w:rsidRPr="0004722C" w:rsidRDefault="00234C33" w:rsidP="00234C33">
      <w:pPr>
        <w:pStyle w:val="Legenda"/>
        <w:jc w:val="center"/>
        <w:rPr>
          <w:color w:val="auto"/>
          <w:sz w:val="20"/>
        </w:rPr>
      </w:pPr>
      <w:bookmarkStart w:id="6" w:name="_Ref5897367"/>
      <w:r w:rsidRPr="0004722C">
        <w:rPr>
          <w:color w:val="auto"/>
          <w:sz w:val="20"/>
        </w:rPr>
        <w:t xml:space="preserve">Figura </w:t>
      </w:r>
      <w:r w:rsidRPr="0004722C">
        <w:rPr>
          <w:color w:val="auto"/>
          <w:sz w:val="20"/>
        </w:rPr>
        <w:fldChar w:fldCharType="begin"/>
      </w:r>
      <w:r w:rsidRPr="0004722C">
        <w:rPr>
          <w:color w:val="auto"/>
          <w:sz w:val="20"/>
        </w:rPr>
        <w:instrText xml:space="preserve"> SEQ Figura \* ARABIC </w:instrText>
      </w:r>
      <w:r w:rsidRPr="0004722C">
        <w:rPr>
          <w:color w:val="auto"/>
          <w:sz w:val="20"/>
        </w:rPr>
        <w:fldChar w:fldCharType="separate"/>
      </w:r>
      <w:r w:rsidR="00841FF4">
        <w:rPr>
          <w:noProof/>
          <w:color w:val="auto"/>
          <w:sz w:val="20"/>
        </w:rPr>
        <w:t>4</w:t>
      </w:r>
      <w:r w:rsidRPr="0004722C">
        <w:rPr>
          <w:color w:val="auto"/>
          <w:sz w:val="20"/>
        </w:rPr>
        <w:fldChar w:fldCharType="end"/>
      </w:r>
      <w:bookmarkEnd w:id="6"/>
      <w:r w:rsidRPr="0004722C">
        <w:rPr>
          <w:color w:val="auto"/>
          <w:sz w:val="20"/>
        </w:rPr>
        <w:t xml:space="preserve">: Parte do </w:t>
      </w:r>
      <w:proofErr w:type="spellStart"/>
      <w:r w:rsidRPr="0004722C">
        <w:rPr>
          <w:color w:val="auto"/>
          <w:sz w:val="20"/>
        </w:rPr>
        <w:t>Check</w:t>
      </w:r>
      <w:proofErr w:type="spellEnd"/>
      <w:r w:rsidRPr="0004722C">
        <w:rPr>
          <w:color w:val="auto"/>
          <w:sz w:val="20"/>
        </w:rPr>
        <w:t xml:space="preserve"> </w:t>
      </w:r>
      <w:proofErr w:type="spellStart"/>
      <w:r w:rsidRPr="0004722C">
        <w:rPr>
          <w:color w:val="auto"/>
          <w:sz w:val="20"/>
        </w:rPr>
        <w:t>List</w:t>
      </w:r>
      <w:proofErr w:type="spellEnd"/>
      <w:r w:rsidR="00555A07" w:rsidRPr="0004722C">
        <w:rPr>
          <w:color w:val="auto"/>
          <w:sz w:val="20"/>
        </w:rPr>
        <w:t xml:space="preserve"> (ficha de inspeção)</w:t>
      </w:r>
      <w:r w:rsidRPr="0004722C">
        <w:rPr>
          <w:color w:val="auto"/>
          <w:sz w:val="20"/>
        </w:rPr>
        <w:t xml:space="preserve"> digital que é preenchido após a coleta das informações </w:t>
      </w:r>
      <w:r w:rsidR="00840AB9">
        <w:rPr>
          <w:color w:val="auto"/>
          <w:sz w:val="20"/>
        </w:rPr>
        <w:t>a</w:t>
      </w:r>
      <w:r w:rsidRPr="0004722C">
        <w:rPr>
          <w:color w:val="auto"/>
          <w:sz w:val="20"/>
        </w:rPr>
        <w:t xml:space="preserve"> campo. </w:t>
      </w:r>
    </w:p>
    <w:p w:rsidR="00B37C87" w:rsidRDefault="00415202" w:rsidP="00B37C87">
      <w:pPr>
        <w:rPr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258638E3" wp14:editId="29413542">
            <wp:extent cx="5400040" cy="751044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02" w:rsidRDefault="00415202" w:rsidP="00415202">
      <w:pPr>
        <w:keepNext/>
      </w:pPr>
      <w:r>
        <w:rPr>
          <w:noProof/>
          <w:lang w:eastAsia="pt-BR"/>
        </w:rPr>
        <w:lastRenderedPageBreak/>
        <w:drawing>
          <wp:inline distT="0" distB="0" distL="0" distR="0" wp14:anchorId="45A4E1D1" wp14:editId="6177FBA5">
            <wp:extent cx="5400040" cy="791058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02" w:rsidRPr="0004722C" w:rsidRDefault="00415202" w:rsidP="00415202">
      <w:pPr>
        <w:pStyle w:val="Legenda"/>
        <w:jc w:val="center"/>
        <w:rPr>
          <w:color w:val="auto"/>
          <w:sz w:val="20"/>
        </w:rPr>
      </w:pPr>
      <w:bookmarkStart w:id="7" w:name="_Ref5897388"/>
      <w:r w:rsidRPr="0004722C">
        <w:rPr>
          <w:color w:val="auto"/>
          <w:sz w:val="20"/>
        </w:rPr>
        <w:t xml:space="preserve">Figura </w:t>
      </w:r>
      <w:r w:rsidRPr="0004722C">
        <w:rPr>
          <w:color w:val="auto"/>
          <w:sz w:val="20"/>
        </w:rPr>
        <w:fldChar w:fldCharType="begin"/>
      </w:r>
      <w:r w:rsidRPr="0004722C">
        <w:rPr>
          <w:color w:val="auto"/>
          <w:sz w:val="20"/>
        </w:rPr>
        <w:instrText xml:space="preserve"> SEQ Figura \* ARABIC </w:instrText>
      </w:r>
      <w:r w:rsidRPr="0004722C">
        <w:rPr>
          <w:color w:val="auto"/>
          <w:sz w:val="20"/>
        </w:rPr>
        <w:fldChar w:fldCharType="separate"/>
      </w:r>
      <w:r w:rsidR="00841FF4">
        <w:rPr>
          <w:noProof/>
          <w:color w:val="auto"/>
          <w:sz w:val="20"/>
        </w:rPr>
        <w:t>5</w:t>
      </w:r>
      <w:r w:rsidRPr="0004722C">
        <w:rPr>
          <w:color w:val="auto"/>
          <w:sz w:val="20"/>
        </w:rPr>
        <w:fldChar w:fldCharType="end"/>
      </w:r>
      <w:bookmarkEnd w:id="7"/>
      <w:r w:rsidRPr="0004722C">
        <w:rPr>
          <w:color w:val="auto"/>
          <w:sz w:val="20"/>
        </w:rPr>
        <w:t>: Ofício / Relatório enviado ao empreendedor após a vistoria.</w:t>
      </w:r>
    </w:p>
    <w:p w:rsidR="00415202" w:rsidRPr="00B37C87" w:rsidRDefault="00415202" w:rsidP="00415202">
      <w:pPr>
        <w:pStyle w:val="Legenda"/>
        <w:rPr>
          <w:highlight w:val="yellow"/>
        </w:rPr>
      </w:pPr>
    </w:p>
    <w:sectPr w:rsidR="00415202" w:rsidRPr="00B37C87" w:rsidSect="0041520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100" w:rsidRDefault="00FE0100" w:rsidP="00B37C87">
      <w:pPr>
        <w:spacing w:after="0" w:line="240" w:lineRule="auto"/>
      </w:pPr>
      <w:r>
        <w:separator/>
      </w:r>
    </w:p>
  </w:endnote>
  <w:endnote w:type="continuationSeparator" w:id="0">
    <w:p w:rsidR="00FE0100" w:rsidRDefault="00FE0100" w:rsidP="00B37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F4" w:rsidRDefault="00841FF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F4" w:rsidRDefault="00841FF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F4" w:rsidRDefault="00841FF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100" w:rsidRDefault="00FE0100" w:rsidP="00B37C87">
      <w:pPr>
        <w:spacing w:after="0" w:line="240" w:lineRule="auto"/>
      </w:pPr>
      <w:r>
        <w:separator/>
      </w:r>
    </w:p>
  </w:footnote>
  <w:footnote w:type="continuationSeparator" w:id="0">
    <w:p w:rsidR="00FE0100" w:rsidRDefault="00FE0100" w:rsidP="00B37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F4" w:rsidRDefault="00841FF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F4" w:rsidRDefault="00841FF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FF4" w:rsidRDefault="00841FF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F4957"/>
    <w:multiLevelType w:val="multilevel"/>
    <w:tmpl w:val="B3CAF9D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>
    <w:nsid w:val="0D35656B"/>
    <w:multiLevelType w:val="hybridMultilevel"/>
    <w:tmpl w:val="B3C86C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9728D"/>
    <w:multiLevelType w:val="hybridMultilevel"/>
    <w:tmpl w:val="49EC4A0E"/>
    <w:lvl w:ilvl="0" w:tplc="699A9798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4443694"/>
    <w:multiLevelType w:val="hybridMultilevel"/>
    <w:tmpl w:val="DF520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26435"/>
    <w:multiLevelType w:val="hybridMultilevel"/>
    <w:tmpl w:val="45A683DC"/>
    <w:lvl w:ilvl="0" w:tplc="18E6993E">
      <w:start w:val="1"/>
      <w:numFmt w:val="lowerLetter"/>
      <w:lvlText w:val="%1."/>
      <w:lvlJc w:val="left"/>
      <w:pPr>
        <w:ind w:left="2135" w:hanging="360"/>
      </w:pPr>
      <w:rPr>
        <w:rFonts w:asciiTheme="minorHAnsi" w:eastAsiaTheme="minorHAnsi" w:hAnsiTheme="minorHAnsi" w:cstheme="minorBidi"/>
      </w:rPr>
    </w:lvl>
    <w:lvl w:ilvl="1" w:tplc="0416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5">
    <w:nsid w:val="53703D1A"/>
    <w:multiLevelType w:val="hybridMultilevel"/>
    <w:tmpl w:val="DCF078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A22C72"/>
    <w:multiLevelType w:val="hybridMultilevel"/>
    <w:tmpl w:val="A07EA7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D944AF"/>
    <w:multiLevelType w:val="hybridMultilevel"/>
    <w:tmpl w:val="6B5AC352"/>
    <w:lvl w:ilvl="0" w:tplc="F036EBE6">
      <w:start w:val="2"/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4E9"/>
    <w:rsid w:val="0004722C"/>
    <w:rsid w:val="000707E5"/>
    <w:rsid w:val="00092CD4"/>
    <w:rsid w:val="000D7171"/>
    <w:rsid w:val="000F6FE3"/>
    <w:rsid w:val="001609AD"/>
    <w:rsid w:val="00193D74"/>
    <w:rsid w:val="00234C33"/>
    <w:rsid w:val="002505C2"/>
    <w:rsid w:val="00331DE2"/>
    <w:rsid w:val="003A52BB"/>
    <w:rsid w:val="003E7634"/>
    <w:rsid w:val="00412DA8"/>
    <w:rsid w:val="00415202"/>
    <w:rsid w:val="004333FB"/>
    <w:rsid w:val="004616E0"/>
    <w:rsid w:val="00466257"/>
    <w:rsid w:val="004A35BE"/>
    <w:rsid w:val="004D2182"/>
    <w:rsid w:val="00524906"/>
    <w:rsid w:val="00537DAA"/>
    <w:rsid w:val="00555A07"/>
    <w:rsid w:val="00557427"/>
    <w:rsid w:val="00567F0C"/>
    <w:rsid w:val="00574BD1"/>
    <w:rsid w:val="005A67A3"/>
    <w:rsid w:val="00602350"/>
    <w:rsid w:val="0060679B"/>
    <w:rsid w:val="0067449E"/>
    <w:rsid w:val="007B1138"/>
    <w:rsid w:val="00840AB9"/>
    <w:rsid w:val="00841FF4"/>
    <w:rsid w:val="008D2F14"/>
    <w:rsid w:val="009A6CF3"/>
    <w:rsid w:val="009C447D"/>
    <w:rsid w:val="00A516DD"/>
    <w:rsid w:val="00A6248A"/>
    <w:rsid w:val="00A86ACC"/>
    <w:rsid w:val="00B23541"/>
    <w:rsid w:val="00B37C87"/>
    <w:rsid w:val="00B44EA6"/>
    <w:rsid w:val="00BA24E9"/>
    <w:rsid w:val="00BA3927"/>
    <w:rsid w:val="00BD4879"/>
    <w:rsid w:val="00C70AE8"/>
    <w:rsid w:val="00CE7EDA"/>
    <w:rsid w:val="00CF55DB"/>
    <w:rsid w:val="00D507F1"/>
    <w:rsid w:val="00D51D4A"/>
    <w:rsid w:val="00D638DD"/>
    <w:rsid w:val="00D67B62"/>
    <w:rsid w:val="00DB306D"/>
    <w:rsid w:val="00E16C9C"/>
    <w:rsid w:val="00F46C8D"/>
    <w:rsid w:val="00F653EE"/>
    <w:rsid w:val="00F71839"/>
    <w:rsid w:val="00F95867"/>
    <w:rsid w:val="00FE0100"/>
    <w:rsid w:val="00FF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4E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505C2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E16C9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style-span">
    <w:name w:val="apple-style-span"/>
    <w:rsid w:val="00466257"/>
  </w:style>
  <w:style w:type="paragraph" w:styleId="Cabealho">
    <w:name w:val="header"/>
    <w:basedOn w:val="Normal"/>
    <w:link w:val="CabealhoChar"/>
    <w:uiPriority w:val="99"/>
    <w:unhideWhenUsed/>
    <w:rsid w:val="005A6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67A3"/>
  </w:style>
  <w:style w:type="paragraph" w:styleId="Rodap">
    <w:name w:val="footer"/>
    <w:basedOn w:val="Normal"/>
    <w:link w:val="RodapChar"/>
    <w:uiPriority w:val="99"/>
    <w:unhideWhenUsed/>
    <w:rsid w:val="00B37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7C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4E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505C2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E16C9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style-span">
    <w:name w:val="apple-style-span"/>
    <w:rsid w:val="00466257"/>
  </w:style>
  <w:style w:type="paragraph" w:styleId="Cabealho">
    <w:name w:val="header"/>
    <w:basedOn w:val="Normal"/>
    <w:link w:val="CabealhoChar"/>
    <w:uiPriority w:val="99"/>
    <w:unhideWhenUsed/>
    <w:rsid w:val="005A6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67A3"/>
  </w:style>
  <w:style w:type="paragraph" w:styleId="Rodap">
    <w:name w:val="footer"/>
    <w:basedOn w:val="Normal"/>
    <w:link w:val="RodapChar"/>
    <w:uiPriority w:val="99"/>
    <w:unhideWhenUsed/>
    <w:rsid w:val="00B37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7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870DF-5695-4CE4-A844-83603C9D2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2035</Words>
  <Characters>10993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Paulo Garcia</dc:creator>
  <cp:lastModifiedBy>Catarina Gomes</cp:lastModifiedBy>
  <cp:revision>2</cp:revision>
  <cp:lastPrinted>2019-04-12T17:53:00Z</cp:lastPrinted>
  <dcterms:created xsi:type="dcterms:W3CDTF">2019-04-17T19:24:00Z</dcterms:created>
  <dcterms:modified xsi:type="dcterms:W3CDTF">2019-04-17T19:24:00Z</dcterms:modified>
</cp:coreProperties>
</file>